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F4E4" w14:textId="49F7089E" w:rsidR="002846FF" w:rsidRDefault="003F0B99" w:rsidP="003F0B99">
      <w:pPr>
        <w:jc w:val="center"/>
        <w:rPr>
          <w:rFonts w:ascii="Times New Roman" w:hAnsi="Times New Roman" w:cs="Times New Roman"/>
          <w:b/>
          <w:bCs/>
          <w:sz w:val="28"/>
          <w:szCs w:val="28"/>
        </w:rPr>
      </w:pPr>
      <w:r w:rsidRPr="003F0B99">
        <w:rPr>
          <w:rFonts w:ascii="Times New Roman" w:hAnsi="Times New Roman" w:cs="Times New Roman"/>
          <w:b/>
          <w:bCs/>
          <w:sz w:val="28"/>
          <w:szCs w:val="28"/>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за счет бюджетов субъектов Российской Федерации, за счет местных бюджетов, по договорам об оказании платных образовательных услуг 2020 – 2021 учебный год</w:t>
      </w:r>
    </w:p>
    <w:tbl>
      <w:tblPr>
        <w:tblStyle w:val="a3"/>
        <w:tblW w:w="0" w:type="auto"/>
        <w:tblLook w:val="04A0" w:firstRow="1" w:lastRow="0" w:firstColumn="1" w:lastColumn="0" w:noHBand="0" w:noVBand="1"/>
      </w:tblPr>
      <w:tblGrid>
        <w:gridCol w:w="2339"/>
        <w:gridCol w:w="2106"/>
        <w:gridCol w:w="1611"/>
        <w:gridCol w:w="1423"/>
        <w:gridCol w:w="2262"/>
      </w:tblGrid>
      <w:tr w:rsidR="003F0B99" w14:paraId="70B0B851" w14:textId="77777777" w:rsidTr="00C01F1E">
        <w:tc>
          <w:tcPr>
            <w:tcW w:w="1980" w:type="dxa"/>
            <w:vMerge w:val="restart"/>
          </w:tcPr>
          <w:p w14:paraId="733EE9B1" w14:textId="77777777"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Образовательная</w:t>
            </w:r>
          </w:p>
          <w:p w14:paraId="27FB3EA7" w14:textId="73BA697B"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Программа</w:t>
            </w:r>
          </w:p>
        </w:tc>
        <w:tc>
          <w:tcPr>
            <w:tcW w:w="7365" w:type="dxa"/>
            <w:gridSpan w:val="4"/>
          </w:tcPr>
          <w:p w14:paraId="1CE0A1ED" w14:textId="333571BF" w:rsidR="003F0B99" w:rsidRPr="003F0B99" w:rsidRDefault="003F0B99" w:rsidP="003F0B99">
            <w:pPr>
              <w:jc w:val="center"/>
              <w:rPr>
                <w:rFonts w:ascii="Times New Roman" w:hAnsi="Times New Roman" w:cs="Times New Roman"/>
                <w:sz w:val="28"/>
                <w:szCs w:val="28"/>
              </w:rPr>
            </w:pPr>
            <w:r w:rsidRPr="003F0B99">
              <w:rPr>
                <w:rFonts w:ascii="Times New Roman" w:hAnsi="Times New Roman" w:cs="Times New Roman"/>
                <w:sz w:val="28"/>
                <w:szCs w:val="28"/>
              </w:rPr>
              <w:t>Численность обучающихся</w:t>
            </w:r>
          </w:p>
        </w:tc>
      </w:tr>
      <w:tr w:rsidR="003F0B99" w14:paraId="3E3B8232" w14:textId="77777777" w:rsidTr="00C01F1E">
        <w:tc>
          <w:tcPr>
            <w:tcW w:w="1980" w:type="dxa"/>
            <w:vMerge/>
          </w:tcPr>
          <w:p w14:paraId="469BF69C" w14:textId="77777777" w:rsidR="003F0B99" w:rsidRDefault="003F0B99" w:rsidP="003F0B99">
            <w:pPr>
              <w:rPr>
                <w:rFonts w:ascii="Times New Roman" w:hAnsi="Times New Roman" w:cs="Times New Roman"/>
                <w:b/>
                <w:bCs/>
                <w:sz w:val="28"/>
                <w:szCs w:val="28"/>
              </w:rPr>
            </w:pPr>
          </w:p>
        </w:tc>
        <w:tc>
          <w:tcPr>
            <w:tcW w:w="2106" w:type="dxa"/>
          </w:tcPr>
          <w:p w14:paraId="00205D54" w14:textId="77777777"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За счет</w:t>
            </w:r>
          </w:p>
          <w:p w14:paraId="74A911CA" w14:textId="77777777"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бюджетных</w:t>
            </w:r>
          </w:p>
          <w:p w14:paraId="151C6E05" w14:textId="77777777"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ассигнований</w:t>
            </w:r>
          </w:p>
          <w:p w14:paraId="7EB56C70" w14:textId="77777777"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федерального</w:t>
            </w:r>
          </w:p>
          <w:p w14:paraId="685089D3" w14:textId="110DEE7D" w:rsidR="003F0B99" w:rsidRDefault="003F0B99" w:rsidP="003F0B99">
            <w:pPr>
              <w:rPr>
                <w:rFonts w:ascii="Times New Roman" w:hAnsi="Times New Roman" w:cs="Times New Roman"/>
                <w:b/>
                <w:bCs/>
                <w:sz w:val="28"/>
                <w:szCs w:val="28"/>
              </w:rPr>
            </w:pPr>
            <w:r w:rsidRPr="003F0B99">
              <w:rPr>
                <w:rFonts w:ascii="Times New Roman" w:hAnsi="Times New Roman" w:cs="Times New Roman"/>
                <w:sz w:val="28"/>
                <w:szCs w:val="28"/>
              </w:rPr>
              <w:t>бюджета</w:t>
            </w:r>
          </w:p>
        </w:tc>
        <w:tc>
          <w:tcPr>
            <w:tcW w:w="1600" w:type="dxa"/>
          </w:tcPr>
          <w:p w14:paraId="419F0B8E" w14:textId="583F5ADA" w:rsidR="003F0B99" w:rsidRPr="003F0B99" w:rsidRDefault="00C01F1E" w:rsidP="003F0B99">
            <w:pPr>
              <w:rPr>
                <w:rFonts w:ascii="Times New Roman" w:hAnsi="Times New Roman" w:cs="Times New Roman"/>
                <w:sz w:val="28"/>
                <w:szCs w:val="28"/>
              </w:rPr>
            </w:pPr>
            <w:r>
              <w:rPr>
                <w:rFonts w:ascii="Times New Roman" w:hAnsi="Times New Roman" w:cs="Times New Roman"/>
                <w:sz w:val="28"/>
                <w:szCs w:val="28"/>
              </w:rPr>
              <w:t xml:space="preserve">За счет </w:t>
            </w:r>
            <w:r w:rsidR="003F0B99" w:rsidRPr="003F0B99">
              <w:rPr>
                <w:rFonts w:ascii="Times New Roman" w:hAnsi="Times New Roman" w:cs="Times New Roman"/>
                <w:sz w:val="28"/>
                <w:szCs w:val="28"/>
              </w:rPr>
              <w:t>бюджетов</w:t>
            </w:r>
          </w:p>
          <w:p w14:paraId="0D8B133E" w14:textId="77777777"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субъектов</w:t>
            </w:r>
          </w:p>
          <w:p w14:paraId="2B6DDE08" w14:textId="77777777" w:rsidR="003F0B99" w:rsidRPr="003F0B99" w:rsidRDefault="003F0B99" w:rsidP="003F0B99">
            <w:pPr>
              <w:rPr>
                <w:rFonts w:ascii="Times New Roman" w:hAnsi="Times New Roman" w:cs="Times New Roman"/>
                <w:sz w:val="28"/>
                <w:szCs w:val="28"/>
              </w:rPr>
            </w:pPr>
            <w:r w:rsidRPr="003F0B99">
              <w:rPr>
                <w:rFonts w:ascii="Times New Roman" w:hAnsi="Times New Roman" w:cs="Times New Roman"/>
                <w:sz w:val="28"/>
                <w:szCs w:val="28"/>
              </w:rPr>
              <w:t>Российской</w:t>
            </w:r>
          </w:p>
          <w:p w14:paraId="74C4449B" w14:textId="761496E1" w:rsidR="003F0B99" w:rsidRDefault="003F0B99" w:rsidP="003F0B99">
            <w:pPr>
              <w:rPr>
                <w:rFonts w:ascii="Times New Roman" w:hAnsi="Times New Roman" w:cs="Times New Roman"/>
                <w:b/>
                <w:bCs/>
                <w:sz w:val="28"/>
                <w:szCs w:val="28"/>
              </w:rPr>
            </w:pPr>
            <w:r w:rsidRPr="003F0B99">
              <w:rPr>
                <w:rFonts w:ascii="Times New Roman" w:hAnsi="Times New Roman" w:cs="Times New Roman"/>
                <w:sz w:val="28"/>
                <w:szCs w:val="28"/>
              </w:rPr>
              <w:t>Федераци</w:t>
            </w:r>
            <w:r w:rsidR="00C01F1E">
              <w:rPr>
                <w:rFonts w:ascii="Times New Roman" w:hAnsi="Times New Roman" w:cs="Times New Roman"/>
                <w:sz w:val="28"/>
                <w:szCs w:val="28"/>
              </w:rPr>
              <w:t>и</w:t>
            </w:r>
          </w:p>
        </w:tc>
        <w:tc>
          <w:tcPr>
            <w:tcW w:w="1413" w:type="dxa"/>
          </w:tcPr>
          <w:p w14:paraId="49618323" w14:textId="77777777" w:rsidR="00C01F1E" w:rsidRPr="00C01F1E" w:rsidRDefault="00C01F1E" w:rsidP="00C01F1E">
            <w:pPr>
              <w:rPr>
                <w:rFonts w:ascii="Times New Roman" w:hAnsi="Times New Roman" w:cs="Times New Roman"/>
                <w:sz w:val="28"/>
                <w:szCs w:val="28"/>
              </w:rPr>
            </w:pPr>
            <w:r w:rsidRPr="00C01F1E">
              <w:rPr>
                <w:rFonts w:ascii="Times New Roman" w:hAnsi="Times New Roman" w:cs="Times New Roman"/>
                <w:sz w:val="28"/>
                <w:szCs w:val="28"/>
              </w:rPr>
              <w:t>За счет</w:t>
            </w:r>
          </w:p>
          <w:p w14:paraId="3CF0A9B6" w14:textId="77777777" w:rsidR="00C01F1E" w:rsidRPr="00C01F1E" w:rsidRDefault="00C01F1E" w:rsidP="00C01F1E">
            <w:pPr>
              <w:rPr>
                <w:rFonts w:ascii="Times New Roman" w:hAnsi="Times New Roman" w:cs="Times New Roman"/>
                <w:sz w:val="28"/>
                <w:szCs w:val="28"/>
              </w:rPr>
            </w:pPr>
            <w:r w:rsidRPr="00C01F1E">
              <w:rPr>
                <w:rFonts w:ascii="Times New Roman" w:hAnsi="Times New Roman" w:cs="Times New Roman"/>
                <w:sz w:val="28"/>
                <w:szCs w:val="28"/>
              </w:rPr>
              <w:t>местных</w:t>
            </w:r>
          </w:p>
          <w:p w14:paraId="2888F029" w14:textId="77AB7658" w:rsidR="003F0B99" w:rsidRDefault="00C01F1E" w:rsidP="00C01F1E">
            <w:pPr>
              <w:rPr>
                <w:rFonts w:ascii="Times New Roman" w:hAnsi="Times New Roman" w:cs="Times New Roman"/>
                <w:b/>
                <w:bCs/>
                <w:sz w:val="28"/>
                <w:szCs w:val="28"/>
              </w:rPr>
            </w:pPr>
            <w:r w:rsidRPr="00C01F1E">
              <w:rPr>
                <w:rFonts w:ascii="Times New Roman" w:hAnsi="Times New Roman" w:cs="Times New Roman"/>
                <w:sz w:val="28"/>
                <w:szCs w:val="28"/>
              </w:rPr>
              <w:t>бюджетов</w:t>
            </w:r>
          </w:p>
        </w:tc>
        <w:tc>
          <w:tcPr>
            <w:tcW w:w="2246" w:type="dxa"/>
          </w:tcPr>
          <w:p w14:paraId="37E034A0" w14:textId="77777777" w:rsidR="00C01F1E" w:rsidRPr="00C01F1E" w:rsidRDefault="00C01F1E" w:rsidP="00C01F1E">
            <w:pPr>
              <w:rPr>
                <w:rFonts w:ascii="Times New Roman" w:hAnsi="Times New Roman" w:cs="Times New Roman"/>
                <w:sz w:val="28"/>
                <w:szCs w:val="28"/>
              </w:rPr>
            </w:pPr>
            <w:r w:rsidRPr="00C01F1E">
              <w:rPr>
                <w:rFonts w:ascii="Times New Roman" w:hAnsi="Times New Roman" w:cs="Times New Roman"/>
                <w:sz w:val="28"/>
                <w:szCs w:val="28"/>
              </w:rPr>
              <w:t>По договорам</w:t>
            </w:r>
          </w:p>
          <w:p w14:paraId="2F4FBBF0" w14:textId="77777777" w:rsidR="00C01F1E" w:rsidRPr="00C01F1E" w:rsidRDefault="00C01F1E" w:rsidP="00C01F1E">
            <w:pPr>
              <w:rPr>
                <w:rFonts w:ascii="Times New Roman" w:hAnsi="Times New Roman" w:cs="Times New Roman"/>
                <w:sz w:val="28"/>
                <w:szCs w:val="28"/>
              </w:rPr>
            </w:pPr>
            <w:r w:rsidRPr="00C01F1E">
              <w:rPr>
                <w:rFonts w:ascii="Times New Roman" w:hAnsi="Times New Roman" w:cs="Times New Roman"/>
                <w:sz w:val="28"/>
                <w:szCs w:val="28"/>
              </w:rPr>
              <w:t>об оказании</w:t>
            </w:r>
          </w:p>
          <w:p w14:paraId="20E9A98D" w14:textId="77777777" w:rsidR="00C01F1E" w:rsidRPr="00C01F1E" w:rsidRDefault="00C01F1E" w:rsidP="00C01F1E">
            <w:pPr>
              <w:rPr>
                <w:rFonts w:ascii="Times New Roman" w:hAnsi="Times New Roman" w:cs="Times New Roman"/>
                <w:sz w:val="28"/>
                <w:szCs w:val="28"/>
              </w:rPr>
            </w:pPr>
            <w:r w:rsidRPr="00C01F1E">
              <w:rPr>
                <w:rFonts w:ascii="Times New Roman" w:hAnsi="Times New Roman" w:cs="Times New Roman"/>
                <w:sz w:val="28"/>
                <w:szCs w:val="28"/>
              </w:rPr>
              <w:t>платных</w:t>
            </w:r>
          </w:p>
          <w:p w14:paraId="3F1A4503" w14:textId="77777777" w:rsidR="00C01F1E" w:rsidRPr="00C01F1E" w:rsidRDefault="00C01F1E" w:rsidP="00C01F1E">
            <w:pPr>
              <w:rPr>
                <w:rFonts w:ascii="Times New Roman" w:hAnsi="Times New Roman" w:cs="Times New Roman"/>
                <w:sz w:val="28"/>
                <w:szCs w:val="28"/>
              </w:rPr>
            </w:pPr>
            <w:r w:rsidRPr="00C01F1E">
              <w:rPr>
                <w:rFonts w:ascii="Times New Roman" w:hAnsi="Times New Roman" w:cs="Times New Roman"/>
                <w:sz w:val="28"/>
                <w:szCs w:val="28"/>
              </w:rPr>
              <w:t>образовательных</w:t>
            </w:r>
          </w:p>
          <w:p w14:paraId="2872267E" w14:textId="6DD6662B" w:rsidR="003F0B99" w:rsidRDefault="00C01F1E" w:rsidP="00C01F1E">
            <w:pPr>
              <w:rPr>
                <w:rFonts w:ascii="Times New Roman" w:hAnsi="Times New Roman" w:cs="Times New Roman"/>
                <w:b/>
                <w:bCs/>
                <w:sz w:val="28"/>
                <w:szCs w:val="28"/>
              </w:rPr>
            </w:pPr>
            <w:r w:rsidRPr="00C01F1E">
              <w:rPr>
                <w:rFonts w:ascii="Times New Roman" w:hAnsi="Times New Roman" w:cs="Times New Roman"/>
                <w:sz w:val="28"/>
                <w:szCs w:val="28"/>
              </w:rPr>
              <w:t>услуг</w:t>
            </w:r>
          </w:p>
        </w:tc>
      </w:tr>
      <w:tr w:rsidR="003F0B99" w14:paraId="20FDB94A" w14:textId="77777777" w:rsidTr="00C01F1E">
        <w:tc>
          <w:tcPr>
            <w:tcW w:w="1980" w:type="dxa"/>
          </w:tcPr>
          <w:p w14:paraId="090ED83D" w14:textId="77777777" w:rsidR="00C01F1E" w:rsidRDefault="00C01F1E" w:rsidP="00C01F1E">
            <w:pPr>
              <w:pStyle w:val="Default"/>
            </w:pPr>
          </w:p>
          <w:tbl>
            <w:tblPr>
              <w:tblW w:w="0" w:type="auto"/>
              <w:tblBorders>
                <w:top w:val="nil"/>
                <w:left w:val="nil"/>
                <w:bottom w:val="nil"/>
                <w:right w:val="nil"/>
              </w:tblBorders>
              <w:tblLook w:val="0000" w:firstRow="0" w:lastRow="0" w:firstColumn="0" w:lastColumn="0" w:noHBand="0" w:noVBand="0"/>
            </w:tblPr>
            <w:tblGrid>
              <w:gridCol w:w="2123"/>
            </w:tblGrid>
            <w:tr w:rsidR="00C01F1E" w14:paraId="6B9C40AF" w14:textId="77777777">
              <w:trPr>
                <w:trHeight w:val="1201"/>
              </w:trPr>
              <w:tc>
                <w:tcPr>
                  <w:tcW w:w="0" w:type="auto"/>
                </w:tcPr>
                <w:p w14:paraId="198A599B" w14:textId="77777777" w:rsidR="00C01F1E" w:rsidRDefault="00C01F1E" w:rsidP="00C01F1E">
                  <w:pPr>
                    <w:pStyle w:val="Default"/>
                    <w:rPr>
                      <w:sz w:val="27"/>
                      <w:szCs w:val="27"/>
                    </w:rPr>
                  </w:pPr>
                  <w:r>
                    <w:t xml:space="preserve"> </w:t>
                  </w:r>
                  <w:r>
                    <w:rPr>
                      <w:sz w:val="27"/>
                      <w:szCs w:val="27"/>
                    </w:rPr>
                    <w:t xml:space="preserve">Основная образовательная программа дошкольного образования МБДОУ «Детский сад №14 «Малыш» </w:t>
                  </w:r>
                </w:p>
              </w:tc>
            </w:tr>
          </w:tbl>
          <w:p w14:paraId="0BFE8A84" w14:textId="77777777" w:rsidR="003F0B99" w:rsidRDefault="003F0B99" w:rsidP="003F0B99">
            <w:pPr>
              <w:rPr>
                <w:rFonts w:ascii="Times New Roman" w:hAnsi="Times New Roman" w:cs="Times New Roman"/>
                <w:b/>
                <w:bCs/>
                <w:sz w:val="28"/>
                <w:szCs w:val="28"/>
              </w:rPr>
            </w:pPr>
          </w:p>
        </w:tc>
        <w:tc>
          <w:tcPr>
            <w:tcW w:w="2106" w:type="dxa"/>
          </w:tcPr>
          <w:p w14:paraId="3F148EF8" w14:textId="1FBF8B98"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130</w:t>
            </w:r>
          </w:p>
        </w:tc>
        <w:tc>
          <w:tcPr>
            <w:tcW w:w="1600" w:type="dxa"/>
          </w:tcPr>
          <w:p w14:paraId="12BD8F99" w14:textId="125AF93F"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413" w:type="dxa"/>
          </w:tcPr>
          <w:p w14:paraId="0D3A8959" w14:textId="4718B41D"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2246" w:type="dxa"/>
          </w:tcPr>
          <w:p w14:paraId="19B3C79E" w14:textId="19C2884A"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r>
      <w:tr w:rsidR="003F0B99" w14:paraId="5B212CC4" w14:textId="77777777" w:rsidTr="00C01F1E">
        <w:tc>
          <w:tcPr>
            <w:tcW w:w="1980" w:type="dxa"/>
          </w:tcPr>
          <w:p w14:paraId="1800FDFC" w14:textId="77777777" w:rsidR="00C01F1E" w:rsidRDefault="00C01F1E" w:rsidP="00C01F1E">
            <w:pPr>
              <w:pStyle w:val="Default"/>
            </w:pPr>
          </w:p>
          <w:tbl>
            <w:tblPr>
              <w:tblW w:w="0" w:type="auto"/>
              <w:tblBorders>
                <w:top w:val="nil"/>
                <w:left w:val="nil"/>
                <w:bottom w:val="nil"/>
                <w:right w:val="nil"/>
              </w:tblBorders>
              <w:tblLook w:val="0000" w:firstRow="0" w:lastRow="0" w:firstColumn="0" w:lastColumn="0" w:noHBand="0" w:noVBand="0"/>
            </w:tblPr>
            <w:tblGrid>
              <w:gridCol w:w="2123"/>
            </w:tblGrid>
            <w:tr w:rsidR="00C01F1E" w14:paraId="505A7AD3" w14:textId="77777777">
              <w:trPr>
                <w:trHeight w:val="735"/>
              </w:trPr>
              <w:tc>
                <w:tcPr>
                  <w:tcW w:w="0" w:type="auto"/>
                </w:tcPr>
                <w:p w14:paraId="1F3EB8FE" w14:textId="77777777" w:rsidR="00C01F1E" w:rsidRDefault="00C01F1E" w:rsidP="00C01F1E">
                  <w:pPr>
                    <w:pStyle w:val="Default"/>
                    <w:rPr>
                      <w:sz w:val="27"/>
                      <w:szCs w:val="27"/>
                    </w:rPr>
                  </w:pPr>
                  <w:r>
                    <w:t xml:space="preserve"> </w:t>
                  </w:r>
                  <w:r>
                    <w:rPr>
                      <w:sz w:val="27"/>
                      <w:szCs w:val="27"/>
                    </w:rPr>
                    <w:t>Дополнительная образовательная программа «Хореография»</w:t>
                  </w:r>
                </w:p>
                <w:p w14:paraId="791C5E4C" w14:textId="70B49F66" w:rsidR="00C01F1E" w:rsidRDefault="00C01F1E" w:rsidP="00C01F1E">
                  <w:pPr>
                    <w:pStyle w:val="Default"/>
                    <w:rPr>
                      <w:sz w:val="27"/>
                      <w:szCs w:val="27"/>
                    </w:rPr>
                  </w:pPr>
                  <w:r>
                    <w:rPr>
                      <w:sz w:val="27"/>
                      <w:szCs w:val="27"/>
                    </w:rPr>
                    <w:t xml:space="preserve">с 3-7 лет </w:t>
                  </w:r>
                </w:p>
              </w:tc>
            </w:tr>
          </w:tbl>
          <w:p w14:paraId="40BA0AE6" w14:textId="77777777" w:rsidR="003F0B99" w:rsidRDefault="003F0B99" w:rsidP="003F0B99">
            <w:pPr>
              <w:rPr>
                <w:rFonts w:ascii="Times New Roman" w:hAnsi="Times New Roman" w:cs="Times New Roman"/>
                <w:b/>
                <w:bCs/>
                <w:sz w:val="28"/>
                <w:szCs w:val="28"/>
              </w:rPr>
            </w:pPr>
          </w:p>
        </w:tc>
        <w:tc>
          <w:tcPr>
            <w:tcW w:w="2106" w:type="dxa"/>
          </w:tcPr>
          <w:p w14:paraId="3C40EA2E" w14:textId="7406A334"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600" w:type="dxa"/>
          </w:tcPr>
          <w:p w14:paraId="2164AB46" w14:textId="3DAFED1D"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413" w:type="dxa"/>
          </w:tcPr>
          <w:p w14:paraId="2E0B57A0" w14:textId="7FF55F0E"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2246" w:type="dxa"/>
          </w:tcPr>
          <w:p w14:paraId="042D5BA3" w14:textId="2F4ADB14" w:rsidR="003F0B99"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29</w:t>
            </w:r>
          </w:p>
        </w:tc>
      </w:tr>
      <w:tr w:rsidR="00C01F1E" w14:paraId="0AAD6179" w14:textId="77777777" w:rsidTr="00C01F1E">
        <w:tc>
          <w:tcPr>
            <w:tcW w:w="1980" w:type="dxa"/>
          </w:tcPr>
          <w:p w14:paraId="1F558FFE" w14:textId="77777777" w:rsidR="00C01F1E" w:rsidRDefault="00C01F1E" w:rsidP="00C01F1E">
            <w:pPr>
              <w:pStyle w:val="Default"/>
            </w:pPr>
          </w:p>
          <w:tbl>
            <w:tblPr>
              <w:tblW w:w="0" w:type="auto"/>
              <w:tblBorders>
                <w:top w:val="nil"/>
                <w:left w:val="nil"/>
                <w:bottom w:val="nil"/>
                <w:right w:val="nil"/>
              </w:tblBorders>
              <w:tblLook w:val="0000" w:firstRow="0" w:lastRow="0" w:firstColumn="0" w:lastColumn="0" w:noHBand="0" w:noVBand="0"/>
            </w:tblPr>
            <w:tblGrid>
              <w:gridCol w:w="2123"/>
            </w:tblGrid>
            <w:tr w:rsidR="00C01F1E" w14:paraId="7C2A0B76" w14:textId="77777777">
              <w:trPr>
                <w:trHeight w:val="737"/>
              </w:trPr>
              <w:tc>
                <w:tcPr>
                  <w:tcW w:w="0" w:type="auto"/>
                </w:tcPr>
                <w:p w14:paraId="3081BC85" w14:textId="3A91D5A5" w:rsidR="00C01F1E" w:rsidRDefault="00C01F1E" w:rsidP="00C01F1E">
                  <w:pPr>
                    <w:pStyle w:val="Default"/>
                    <w:rPr>
                      <w:sz w:val="27"/>
                      <w:szCs w:val="27"/>
                    </w:rPr>
                  </w:pPr>
                  <w:r>
                    <w:t xml:space="preserve"> </w:t>
                  </w:r>
                  <w:r>
                    <w:rPr>
                      <w:sz w:val="27"/>
                      <w:szCs w:val="27"/>
                    </w:rPr>
                    <w:t>Дополнительная образовательная программа «Учимся читать вместе» 4-7 лет</w:t>
                  </w:r>
                </w:p>
              </w:tc>
            </w:tr>
          </w:tbl>
          <w:p w14:paraId="06A49A96" w14:textId="77777777" w:rsidR="00C01F1E" w:rsidRDefault="00C01F1E" w:rsidP="003F0B99">
            <w:pPr>
              <w:rPr>
                <w:rFonts w:ascii="Times New Roman" w:hAnsi="Times New Roman" w:cs="Times New Roman"/>
                <w:b/>
                <w:bCs/>
                <w:sz w:val="28"/>
                <w:szCs w:val="28"/>
              </w:rPr>
            </w:pPr>
          </w:p>
        </w:tc>
        <w:tc>
          <w:tcPr>
            <w:tcW w:w="2106" w:type="dxa"/>
          </w:tcPr>
          <w:p w14:paraId="73CB25BC" w14:textId="13387827" w:rsidR="00C01F1E"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600" w:type="dxa"/>
          </w:tcPr>
          <w:p w14:paraId="537394CF" w14:textId="78662D9B" w:rsidR="00C01F1E"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413" w:type="dxa"/>
          </w:tcPr>
          <w:p w14:paraId="14209840" w14:textId="1E79E0C2" w:rsidR="00C01F1E"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2246" w:type="dxa"/>
          </w:tcPr>
          <w:p w14:paraId="417D9AEE" w14:textId="137DE7FF" w:rsidR="00C01F1E" w:rsidRDefault="00C01F1E" w:rsidP="00C01F1E">
            <w:pPr>
              <w:jc w:val="center"/>
              <w:rPr>
                <w:rFonts w:ascii="Times New Roman" w:hAnsi="Times New Roman" w:cs="Times New Roman"/>
                <w:b/>
                <w:bCs/>
                <w:sz w:val="28"/>
                <w:szCs w:val="28"/>
              </w:rPr>
            </w:pPr>
            <w:r>
              <w:rPr>
                <w:rFonts w:ascii="Times New Roman" w:hAnsi="Times New Roman" w:cs="Times New Roman"/>
                <w:b/>
                <w:bCs/>
                <w:sz w:val="28"/>
                <w:szCs w:val="28"/>
              </w:rPr>
              <w:t>18</w:t>
            </w:r>
          </w:p>
        </w:tc>
      </w:tr>
    </w:tbl>
    <w:p w14:paraId="25125F6E" w14:textId="77777777" w:rsidR="003F0B99" w:rsidRPr="003F0B99" w:rsidRDefault="003F0B99" w:rsidP="003F0B99">
      <w:pPr>
        <w:rPr>
          <w:rFonts w:ascii="Times New Roman" w:hAnsi="Times New Roman" w:cs="Times New Roman"/>
          <w:b/>
          <w:bCs/>
          <w:sz w:val="28"/>
          <w:szCs w:val="28"/>
        </w:rPr>
      </w:pPr>
    </w:p>
    <w:sectPr w:rsidR="003F0B99" w:rsidRPr="003F0B99" w:rsidSect="00C01F1E">
      <w:pgSz w:w="11906" w:h="16838"/>
      <w:pgMar w:top="1134" w:right="284" w:bottom="113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1A"/>
    <w:rsid w:val="0014371A"/>
    <w:rsid w:val="002846FF"/>
    <w:rsid w:val="003F0B99"/>
    <w:rsid w:val="00920202"/>
    <w:rsid w:val="00AB70A1"/>
    <w:rsid w:val="00C0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903C"/>
  <w15:chartTrackingRefBased/>
  <w15:docId w15:val="{8518DEF6-CF99-4C6F-808A-9711F4B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F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2021-04-05T10:33:00Z</dcterms:created>
  <dcterms:modified xsi:type="dcterms:W3CDTF">2021-04-05T11:12:00Z</dcterms:modified>
</cp:coreProperties>
</file>