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ПАМЯТКА 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для родителей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-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иностранных граждан или лиц без гражданства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при приеме ребенка </w:t>
      </w:r>
      <w:r>
        <w:rPr>
          <w:rFonts w:ascii="Times New Roman" w:hAnsi="Times New Roman" w:cs="Times New Roman"/>
          <w:b/>
          <w:sz w:val="28"/>
          <w:szCs w:val="28"/>
        </w:rPr>
        <w:t xml:space="preserve">в группу </w:t>
      </w:r>
      <w:r>
        <w:rPr>
          <w:rFonts w:ascii="Times New Roman" w:hAnsi="Times New Roman" w:cs="Times New Roman"/>
          <w:b/>
          <w:sz w:val="28"/>
          <w:szCs w:val="28"/>
        </w:rPr>
        <w:t xml:space="preserve">компенсиру</w:t>
      </w:r>
      <w:r>
        <w:rPr>
          <w:rFonts w:ascii="Times New Roman" w:hAnsi="Times New Roman" w:cs="Times New Roman"/>
          <w:b/>
          <w:sz w:val="28"/>
          <w:szCs w:val="28"/>
        </w:rPr>
        <w:t xml:space="preserve">ющей направленности 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</w:t>
      </w:r>
      <w:r>
        <w:rPr>
          <w:rFonts w:ascii="Times New Roman" w:hAnsi="Times New Roman" w:cs="Times New Roman"/>
          <w:b/>
          <w:sz w:val="28"/>
          <w:szCs w:val="28"/>
        </w:rPr>
        <w:t xml:space="preserve">Б</w:t>
      </w:r>
      <w:r>
        <w:rPr>
          <w:rFonts w:ascii="Times New Roman" w:hAnsi="Times New Roman" w:cs="Times New Roman"/>
          <w:b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b/>
          <w:sz w:val="28"/>
          <w:szCs w:val="28"/>
        </w:rPr>
        <w:t xml:space="preserve">133</w:t>
      </w:r>
      <w:r>
        <w:rPr>
          <w:rFonts w:ascii="Times New Roman" w:hAnsi="Times New Roman" w:cs="Times New Roman"/>
          <w:b/>
          <w:sz w:val="28"/>
          <w:szCs w:val="28"/>
        </w:rPr>
        <w:t xml:space="preserve">»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Перечень документов, которые необходимо предоставить для приема ребенка </w:t>
      </w:r>
      <w:r>
        <w:rPr>
          <w:rFonts w:ascii="Times New Roman" w:hAnsi="Times New Roman" w:cs="Times New Roman"/>
          <w:b/>
          <w:sz w:val="28"/>
          <w:szCs w:val="28"/>
        </w:rPr>
        <w:t xml:space="preserve">в М</w:t>
      </w:r>
      <w:r>
        <w:rPr>
          <w:rFonts w:ascii="Times New Roman" w:hAnsi="Times New Roman" w:cs="Times New Roman"/>
          <w:b/>
          <w:sz w:val="28"/>
          <w:szCs w:val="28"/>
        </w:rPr>
        <w:t xml:space="preserve">Б</w:t>
      </w:r>
      <w:r>
        <w:rPr>
          <w:rFonts w:ascii="Times New Roman" w:hAnsi="Times New Roman" w:cs="Times New Roman"/>
          <w:b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b/>
          <w:sz w:val="28"/>
          <w:szCs w:val="28"/>
        </w:rPr>
        <w:t xml:space="preserve">133</w:t>
      </w:r>
      <w:r>
        <w:rPr>
          <w:rFonts w:ascii="Times New Roman" w:hAnsi="Times New Roman" w:cs="Times New Roman"/>
          <w:b/>
          <w:sz w:val="28"/>
          <w:szCs w:val="28"/>
        </w:rPr>
        <w:t xml:space="preserve">»: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Документ, удостоверяющий личность иностранного гражданина или лица без гражданства в Российской Федерации в соответствии со статьей 10 Федерального закона от 25.07.2002г. № 115-ФЗ «О правовом положении иностранных граждан в Российской Федерации»  (</w:t>
      </w:r>
      <w:r>
        <w:rPr>
          <w:rFonts w:ascii="Times New Roman" w:hAnsi="Times New Roman" w:cs="Times New Roman"/>
          <w:sz w:val="28"/>
          <w:szCs w:val="28"/>
        </w:rPr>
        <w:t xml:space="preserve">оригинал</w:t>
      </w:r>
      <w:r>
        <w:rPr>
          <w:rFonts w:ascii="Times New Roman" w:hAnsi="Times New Roman" w:cs="Times New Roman"/>
          <w:sz w:val="28"/>
          <w:szCs w:val="28"/>
        </w:rPr>
        <w:t xml:space="preserve"> и копия).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2. Докумен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т(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-ы), удостоверяющий(е) личность ребенка и подтверждающий(е) законность представления прав ребенка</w:t>
      </w:r>
      <w:r>
        <w:rPr>
          <w:rFonts w:ascii="Times New Roman" w:hAnsi="Times New Roman" w:cs="Times New Roman"/>
          <w:sz w:val="28"/>
          <w:szCs w:val="28"/>
        </w:rPr>
        <w:t xml:space="preserve">»  (</w:t>
      </w:r>
      <w:r>
        <w:rPr>
          <w:rFonts w:ascii="Times New Roman" w:hAnsi="Times New Roman" w:cs="Times New Roman"/>
          <w:sz w:val="28"/>
          <w:szCs w:val="28"/>
        </w:rPr>
        <w:t xml:space="preserve">оригинал</w:t>
      </w:r>
      <w:r>
        <w:rPr>
          <w:rFonts w:ascii="Times New Roman" w:hAnsi="Times New Roman" w:cs="Times New Roman"/>
          <w:sz w:val="28"/>
          <w:szCs w:val="28"/>
        </w:rPr>
        <w:t xml:space="preserve"> и копия).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3. Документ, подтверждающий право заявителя на пребывание в Российской Федерации </w:t>
      </w:r>
      <w:r>
        <w:rPr>
          <w:rFonts w:ascii="Times New Roman" w:hAnsi="Times New Roman" w:cs="Times New Roman"/>
          <w:sz w:val="28"/>
          <w:szCs w:val="28"/>
        </w:rPr>
        <w:t xml:space="preserve">(</w:t>
      </w:r>
      <w:r>
        <w:rPr>
          <w:rFonts w:ascii="Times New Roman" w:hAnsi="Times New Roman" w:cs="Times New Roman"/>
          <w:sz w:val="28"/>
          <w:szCs w:val="28"/>
        </w:rPr>
        <w:t xml:space="preserve">оригинал</w:t>
      </w:r>
      <w:r>
        <w:rPr>
          <w:rFonts w:ascii="Times New Roman" w:hAnsi="Times New Roman" w:cs="Times New Roman"/>
          <w:sz w:val="28"/>
          <w:szCs w:val="28"/>
        </w:rPr>
        <w:t xml:space="preserve"> и копия)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4. Свидетельство о регистрации ребенка по месту жительства или по месту пребывания на закрепленной территории или документ, содержащий сведения о месте пребывания, месте фактического проживания ребенка  (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оригинал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и копия).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Документ психолого-медико-педагогической комиссии (</w:t>
      </w:r>
      <w:r>
        <w:rPr>
          <w:rFonts w:ascii="Times New Roman" w:hAnsi="Times New Roman" w:cs="Times New Roman"/>
          <w:sz w:val="28"/>
          <w:szCs w:val="28"/>
        </w:rPr>
        <w:t xml:space="preserve">оригинал</w:t>
      </w:r>
      <w:r>
        <w:rPr>
          <w:rFonts w:ascii="Times New Roman" w:hAnsi="Times New Roman" w:cs="Times New Roman"/>
          <w:sz w:val="28"/>
          <w:szCs w:val="28"/>
        </w:rPr>
        <w:t xml:space="preserve"> и копия).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  <w:t xml:space="preserve">Все документы предоставляются на русском языке или вместе с </w:t>
      </w:r>
      <w:r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  <w:t xml:space="preserve">заверенным в установленном порядке </w:t>
      </w:r>
      <w:r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  <w:t xml:space="preserve">переводом на русский язык.</w:t>
      </w:r>
      <w:r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Личное дело обучающегося (при переводе из другого ДОУ).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</w:t>
      </w:r>
      <w:r>
        <w:rPr>
          <w:rFonts w:ascii="Times New Roman" w:hAnsi="Times New Roman" w:cs="Times New Roman"/>
          <w:b/>
          <w:sz w:val="28"/>
          <w:szCs w:val="28"/>
        </w:rPr>
        <w:t xml:space="preserve">ля сокращения времени заполнения бланков документов пр</w:t>
      </w:r>
      <w:r>
        <w:rPr>
          <w:rFonts w:ascii="Times New Roman" w:hAnsi="Times New Roman" w:cs="Times New Roman"/>
          <w:b/>
          <w:sz w:val="28"/>
          <w:szCs w:val="28"/>
        </w:rPr>
        <w:t xml:space="preserve">едлагае</w:t>
      </w:r>
      <w:r>
        <w:rPr>
          <w:rFonts w:ascii="Times New Roman" w:hAnsi="Times New Roman" w:cs="Times New Roman"/>
          <w:b/>
          <w:sz w:val="28"/>
          <w:szCs w:val="28"/>
        </w:rPr>
        <w:t xml:space="preserve">м Ва</w:t>
      </w:r>
      <w:r>
        <w:rPr>
          <w:rFonts w:ascii="Times New Roman" w:hAnsi="Times New Roman" w:cs="Times New Roman"/>
          <w:b/>
          <w:sz w:val="28"/>
          <w:szCs w:val="28"/>
        </w:rPr>
        <w:t xml:space="preserve">м</w:t>
      </w:r>
      <w:r>
        <w:rPr>
          <w:rFonts w:ascii="Times New Roman" w:hAnsi="Times New Roman" w:cs="Times New Roman"/>
          <w:b/>
          <w:sz w:val="28"/>
          <w:szCs w:val="28"/>
        </w:rPr>
        <w:t xml:space="preserve">: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1. </w:t>
      </w:r>
      <w:r>
        <w:rPr>
          <w:rFonts w:ascii="Times New Roman" w:hAnsi="Times New Roman" w:cs="Times New Roman"/>
          <w:b/>
          <w:sz w:val="28"/>
          <w:szCs w:val="28"/>
        </w:rPr>
        <w:t xml:space="preserve">Заранее ознакомиться с документами М</w:t>
      </w:r>
      <w:r>
        <w:rPr>
          <w:rFonts w:ascii="Times New Roman" w:hAnsi="Times New Roman" w:cs="Times New Roman"/>
          <w:b/>
          <w:sz w:val="28"/>
          <w:szCs w:val="28"/>
        </w:rPr>
        <w:t xml:space="preserve">Б</w:t>
      </w:r>
      <w:r>
        <w:rPr>
          <w:rFonts w:ascii="Times New Roman" w:hAnsi="Times New Roman" w:cs="Times New Roman"/>
          <w:b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b/>
          <w:sz w:val="28"/>
          <w:szCs w:val="28"/>
        </w:rPr>
        <w:t xml:space="preserve">133</w:t>
      </w:r>
      <w:r>
        <w:rPr>
          <w:rFonts w:ascii="Times New Roman" w:hAnsi="Times New Roman" w:cs="Times New Roman"/>
          <w:b/>
          <w:sz w:val="28"/>
          <w:szCs w:val="28"/>
        </w:rPr>
        <w:t xml:space="preserve">», регламентирующими организацию и осуществление образовательной деятельности, размещенными </w:t>
      </w:r>
      <w:r>
        <w:rPr>
          <w:rFonts w:ascii="Times New Roman" w:hAnsi="Times New Roman" w:eastAsia="Calibri" w:cs="Times New Roman"/>
          <w:bCs/>
          <w:sz w:val="28"/>
          <w:szCs w:val="28"/>
        </w:rPr>
        <w:t xml:space="preserve">на  официальном  сайте </w:t>
      </w:r>
      <w:r>
        <w:rPr>
          <w:rFonts w:ascii="Times New Roman" w:hAnsi="Times New Roman" w:eastAsia="Calibri" w:cs="Times New Roman"/>
          <w:sz w:val="28"/>
          <w:szCs w:val="28"/>
        </w:rPr>
        <w:t xml:space="preserve">М</w:t>
      </w:r>
      <w:r>
        <w:rPr>
          <w:rFonts w:ascii="Times New Roman" w:hAnsi="Times New Roman" w:eastAsia="Calibri" w:cs="Times New Roman"/>
          <w:sz w:val="28"/>
          <w:szCs w:val="28"/>
        </w:rPr>
        <w:t xml:space="preserve">Б</w:t>
      </w:r>
      <w:r>
        <w:rPr>
          <w:rFonts w:ascii="Times New Roman" w:hAnsi="Times New Roman" w:eastAsia="Calibri" w:cs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 w:eastAsia="Calibri" w:cs="Times New Roman"/>
          <w:sz w:val="28"/>
          <w:szCs w:val="28"/>
        </w:rPr>
        <w:t xml:space="preserve">133</w:t>
      </w:r>
      <w:r>
        <w:rPr>
          <w:rFonts w:ascii="Times New Roman" w:hAnsi="Times New Roman" w:eastAsia="Calibri" w:cs="Times New Roman"/>
          <w:sz w:val="28"/>
          <w:szCs w:val="28"/>
        </w:rPr>
        <w:t xml:space="preserve">»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Calibri" w:cs="Times New Roman"/>
          <w:sz w:val="28"/>
          <w:szCs w:val="28"/>
        </w:rPr>
        <w:t xml:space="preserve"> в сети «Интернет»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во вкладке главного меню «Прием граждан на обучение в ДОО» (</w:t>
      </w:r>
      <w:bookmarkStart w:id="0" w:name="_GoBack"/>
      <w:r/>
      <w:r>
        <w:rPr>
          <w:sz w:val="28"/>
          <w:szCs w:val="28"/>
        </w:rPr>
        <w:t xml:space="preserve">https://nn133.mdoy.pro/str/24893</w:t>
      </w:r>
      <w:r/>
      <w:bookmarkEnd w:id="0"/>
      <w:r>
        <w:rPr>
          <w:rFonts w:ascii="Times New Roman" w:hAnsi="Times New Roman" w:eastAsia="Calibri" w:cs="Times New Roman"/>
          <w:bCs/>
          <w:sz w:val="28"/>
          <w:szCs w:val="28"/>
        </w:rPr>
        <w:t xml:space="preserve">):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- Устав М</w:t>
      </w:r>
      <w:r>
        <w:rPr>
          <w:rFonts w:ascii="Times New Roman" w:hAnsi="Times New Roman" w:cs="Times New Roman"/>
          <w:sz w:val="28"/>
          <w:szCs w:val="28"/>
        </w:rPr>
        <w:t xml:space="preserve">Б</w:t>
      </w:r>
      <w:r>
        <w:rPr>
          <w:rFonts w:ascii="Times New Roman" w:hAnsi="Times New Roman" w:cs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sz w:val="28"/>
          <w:szCs w:val="28"/>
        </w:rPr>
        <w:t xml:space="preserve">133</w:t>
      </w:r>
      <w:r>
        <w:rPr>
          <w:rFonts w:ascii="Times New Roman" w:hAnsi="Times New Roman" w:cs="Times New Roman"/>
          <w:sz w:val="28"/>
          <w:szCs w:val="28"/>
        </w:rPr>
        <w:t xml:space="preserve">»,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сведения о дате предоставления и регистрационном номере лицензии на осуществление образовательной деятельности,</w:t>
      </w:r>
      <w:r>
        <w:rPr>
          <w:rFonts w:ascii="Times New Roman" w:hAnsi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Адаптированная </w:t>
      </w:r>
      <w:r>
        <w:rPr>
          <w:rFonts w:ascii="Times New Roman" w:hAnsi="Times New Roman" w:cs="Times New Roman"/>
          <w:sz w:val="28"/>
          <w:szCs w:val="28"/>
        </w:rPr>
        <w:t xml:space="preserve">образовательная программа дошкольного образования для детей с тяжелыми нарушениями речи М</w:t>
      </w:r>
      <w:r>
        <w:rPr>
          <w:rFonts w:ascii="Times New Roman" w:hAnsi="Times New Roman" w:cs="Times New Roman"/>
          <w:sz w:val="28"/>
          <w:szCs w:val="28"/>
        </w:rPr>
        <w:t xml:space="preserve">Б</w:t>
      </w:r>
      <w:r>
        <w:rPr>
          <w:rFonts w:ascii="Times New Roman" w:hAnsi="Times New Roman" w:cs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sz w:val="28"/>
          <w:szCs w:val="28"/>
        </w:rPr>
        <w:t xml:space="preserve">133</w:t>
      </w:r>
      <w:r>
        <w:rPr>
          <w:rFonts w:ascii="Times New Roman" w:hAnsi="Times New Roman" w:cs="Times New Roman"/>
          <w:sz w:val="28"/>
          <w:szCs w:val="28"/>
        </w:rPr>
        <w:t xml:space="preserve">» (</w:t>
      </w:r>
      <w:r>
        <w:rPr>
          <w:rFonts w:ascii="Times New Roman" w:hAnsi="Times New Roman" w:cs="Times New Roman"/>
          <w:sz w:val="28"/>
          <w:szCs w:val="28"/>
        </w:rPr>
        <w:t xml:space="preserve">описание</w:t>
      </w:r>
      <w:r>
        <w:rPr>
          <w:rFonts w:ascii="Times New Roman" w:hAnsi="Times New Roman" w:cs="Times New Roman"/>
          <w:sz w:val="28"/>
          <w:szCs w:val="28"/>
        </w:rPr>
        <w:t xml:space="preserve">),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Правила приема граждан </w:t>
      </w:r>
      <w:r>
        <w:rPr>
          <w:rFonts w:ascii="Times New Roman" w:hAnsi="Times New Roman" w:eastAsia="Times New Roman" w:cs="Times New Roman"/>
          <w:bCs/>
          <w:sz w:val="28"/>
          <w:szCs w:val="28"/>
        </w:rPr>
        <w:t xml:space="preserve">на </w:t>
      </w:r>
      <w:r>
        <w:rPr>
          <w:rFonts w:ascii="Times New Roman" w:hAnsi="Times New Roman" w:eastAsia="Times New Roman" w:cs="Times New Roman"/>
          <w:bCs/>
          <w:sz w:val="28"/>
          <w:szCs w:val="28"/>
        </w:rPr>
        <w:t xml:space="preserve">обучение по</w:t>
      </w:r>
      <w:r>
        <w:rPr>
          <w:rFonts w:ascii="Times New Roman" w:hAnsi="Times New Roman" w:eastAsia="Times New Roman" w:cs="Times New Roman"/>
          <w:bCs/>
          <w:sz w:val="28"/>
          <w:szCs w:val="28"/>
        </w:rPr>
        <w:t xml:space="preserve"> образовательным программам дошкольного образования в </w:t>
      </w:r>
      <w:r>
        <w:rPr>
          <w:rFonts w:ascii="Times New Roman" w:hAnsi="Times New Roman" w:cs="Times New Roman"/>
          <w:sz w:val="28"/>
          <w:szCs w:val="28"/>
        </w:rPr>
        <w:t xml:space="preserve">М</w:t>
      </w:r>
      <w:r>
        <w:rPr>
          <w:rFonts w:ascii="Times New Roman" w:hAnsi="Times New Roman" w:cs="Times New Roman"/>
          <w:sz w:val="28"/>
          <w:szCs w:val="28"/>
        </w:rPr>
        <w:t xml:space="preserve">Б</w:t>
      </w:r>
      <w:r>
        <w:rPr>
          <w:rFonts w:ascii="Times New Roman" w:hAnsi="Times New Roman" w:cs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sz w:val="28"/>
          <w:szCs w:val="28"/>
        </w:rPr>
        <w:t xml:space="preserve">133</w:t>
      </w:r>
      <w:r>
        <w:rPr>
          <w:rFonts w:ascii="Times New Roman" w:hAnsi="Times New Roman" w:cs="Times New Roman"/>
          <w:sz w:val="28"/>
          <w:szCs w:val="28"/>
        </w:rPr>
        <w:t xml:space="preserve">»,</w:t>
      </w:r>
      <w:r>
        <w:rPr>
          <w:rFonts w:ascii="Times New Roman" w:hAnsi="Times New Roman" w:eastAsia="Times New Roman" w:cs="Times New Roman"/>
          <w:bCs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Порядок оформления возникновения и прекращения отношений между М</w:t>
      </w:r>
      <w:r>
        <w:rPr>
          <w:rFonts w:ascii="Times New Roman" w:hAnsi="Times New Roman" w:cs="Times New Roman"/>
          <w:sz w:val="28"/>
          <w:szCs w:val="28"/>
        </w:rPr>
        <w:t xml:space="preserve">Б</w:t>
      </w:r>
      <w:r>
        <w:rPr>
          <w:rFonts w:ascii="Times New Roman" w:hAnsi="Times New Roman" w:cs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sz w:val="28"/>
          <w:szCs w:val="28"/>
        </w:rPr>
        <w:t xml:space="preserve">133</w:t>
      </w:r>
      <w:r>
        <w:rPr>
          <w:rFonts w:ascii="Times New Roman" w:hAnsi="Times New Roman" w:cs="Times New Roman"/>
          <w:sz w:val="28"/>
          <w:szCs w:val="28"/>
        </w:rPr>
        <w:t xml:space="preserve">» и родителями (законными представителями)  несовершеннолетних обучающихся,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bCs/>
          <w:sz w:val="28"/>
          <w:szCs w:val="28"/>
        </w:rPr>
        <w:t xml:space="preserve">- Порядок и  основания  перевода и </w:t>
      </w:r>
      <w:r>
        <w:rPr>
          <w:rFonts w:ascii="Times New Roman" w:hAnsi="Times New Roman" w:eastAsia="Times New Roman" w:cs="Times New Roman"/>
          <w:bCs/>
          <w:sz w:val="28"/>
          <w:szCs w:val="28"/>
        </w:rPr>
        <w:t xml:space="preserve">отчисления</w:t>
      </w:r>
      <w:r>
        <w:rPr>
          <w:rFonts w:ascii="Times New Roman" w:hAnsi="Times New Roman" w:eastAsia="Times New Roman" w:cs="Times New Roman"/>
          <w:bCs/>
          <w:sz w:val="28"/>
          <w:szCs w:val="28"/>
        </w:rPr>
        <w:t xml:space="preserve"> обучающихся </w:t>
      </w:r>
      <w:r>
        <w:rPr>
          <w:rFonts w:ascii="Times New Roman" w:hAnsi="Times New Roman" w:cs="Times New Roman"/>
          <w:sz w:val="28"/>
          <w:szCs w:val="28"/>
        </w:rPr>
        <w:t xml:space="preserve">М</w:t>
      </w:r>
      <w:r>
        <w:rPr>
          <w:rFonts w:ascii="Times New Roman" w:hAnsi="Times New Roman" w:cs="Times New Roman"/>
          <w:sz w:val="28"/>
          <w:szCs w:val="28"/>
        </w:rPr>
        <w:t xml:space="preserve">Б</w:t>
      </w:r>
      <w:r>
        <w:rPr>
          <w:rFonts w:ascii="Times New Roman" w:hAnsi="Times New Roman" w:cs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sz w:val="28"/>
          <w:szCs w:val="28"/>
        </w:rPr>
        <w:t xml:space="preserve">133</w:t>
      </w:r>
      <w:r>
        <w:rPr>
          <w:rFonts w:ascii="Times New Roman" w:hAnsi="Times New Roman" w:cs="Times New Roman"/>
          <w:sz w:val="28"/>
          <w:szCs w:val="28"/>
        </w:rPr>
        <w:t xml:space="preserve">»,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Положение о режиме занятий обучающихся  М</w:t>
      </w:r>
      <w:r>
        <w:rPr>
          <w:rFonts w:ascii="Times New Roman" w:hAnsi="Times New Roman" w:cs="Times New Roman"/>
          <w:sz w:val="28"/>
          <w:szCs w:val="28"/>
        </w:rPr>
        <w:t xml:space="preserve">Б</w:t>
      </w:r>
      <w:r>
        <w:rPr>
          <w:rFonts w:ascii="Times New Roman" w:hAnsi="Times New Roman" w:cs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sz w:val="28"/>
          <w:szCs w:val="28"/>
        </w:rPr>
        <w:t xml:space="preserve">133</w:t>
      </w:r>
      <w:r>
        <w:rPr>
          <w:rFonts w:ascii="Times New Roman" w:hAnsi="Times New Roman" w:cs="Times New Roman"/>
          <w:sz w:val="28"/>
          <w:szCs w:val="28"/>
        </w:rPr>
        <w:t xml:space="preserve">»,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Правила  внутреннего  распорядка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обучающихся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</w:t>
      </w:r>
      <w:r>
        <w:rPr>
          <w:rFonts w:ascii="Times New Roman" w:hAnsi="Times New Roman" w:cs="Times New Roman"/>
          <w:sz w:val="28"/>
          <w:szCs w:val="28"/>
        </w:rPr>
        <w:t xml:space="preserve">Б</w:t>
      </w:r>
      <w:r>
        <w:rPr>
          <w:rFonts w:ascii="Times New Roman" w:hAnsi="Times New Roman" w:cs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sz w:val="28"/>
          <w:szCs w:val="28"/>
        </w:rPr>
        <w:t xml:space="preserve">133</w:t>
      </w:r>
      <w:r>
        <w:rPr>
          <w:rFonts w:ascii="Times New Roman" w:hAnsi="Times New Roman" w:cs="Times New Roman"/>
          <w:sz w:val="28"/>
          <w:szCs w:val="28"/>
        </w:rPr>
        <w:t xml:space="preserve">».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 Заполнить бланки документов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b/>
          <w:sz w:val="28"/>
          <w:szCs w:val="28"/>
        </w:rPr>
        <w:t xml:space="preserve">ра</w:t>
      </w:r>
      <w:r>
        <w:rPr>
          <w:rFonts w:ascii="Times New Roman" w:hAnsi="Times New Roman" w:cs="Times New Roman"/>
          <w:b/>
          <w:sz w:val="28"/>
          <w:szCs w:val="28"/>
        </w:rPr>
        <w:t xml:space="preserve">змеще</w:t>
      </w:r>
      <w:r>
        <w:rPr>
          <w:rFonts w:ascii="Times New Roman" w:hAnsi="Times New Roman" w:cs="Times New Roman"/>
          <w:b/>
          <w:sz w:val="28"/>
          <w:szCs w:val="28"/>
        </w:rPr>
        <w:t xml:space="preserve">нные в</w:t>
      </w:r>
      <w:r>
        <w:rPr>
          <w:rFonts w:ascii="Times New Roman" w:hAnsi="Times New Roman" w:cs="Times New Roman"/>
          <w:b/>
          <w:sz w:val="28"/>
          <w:szCs w:val="28"/>
        </w:rPr>
        <w:t xml:space="preserve">о вкладке</w:t>
      </w:r>
      <w:r>
        <w:rPr>
          <w:rFonts w:ascii="Times New Roman" w:hAnsi="Times New Roman" w:cs="Times New Roman"/>
          <w:b/>
          <w:sz w:val="28"/>
          <w:szCs w:val="28"/>
        </w:rPr>
        <w:t xml:space="preserve"> «Прием граждан на обучение в ДОО»</w:t>
      </w:r>
      <w:r>
        <w:rPr>
          <w:rFonts w:ascii="Times New Roman" w:hAnsi="Times New Roman" w:cs="Times New Roman"/>
          <w:sz w:val="28"/>
          <w:szCs w:val="28"/>
        </w:rPr>
        <w:t xml:space="preserve"> (там же находятся образцы заполнения бланков) </w:t>
      </w:r>
      <w:hyperlink r:id="rId10" w:tooltip="https://mdou133nn.caduk.ru/p61aa1.html" w:history="1">
        <w:r>
          <w:rPr>
            <w:rStyle w:val="676"/>
            <w:sz w:val="28"/>
            <w:szCs w:val="28"/>
          </w:rPr>
          <w:t xml:space="preserve">https://mdou133nn.caduk.ru/p61aa1.html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Заявление о приеме на обучение</w:t>
      </w:r>
      <w:r>
        <w:rPr>
          <w:rFonts w:ascii="Times New Roman" w:hAnsi="Times New Roman" w:cs="Times New Roman"/>
          <w:sz w:val="28"/>
          <w:szCs w:val="28"/>
        </w:rPr>
        <w:t xml:space="preserve"> (образец заполненного заявления </w:t>
      </w:r>
      <w:r>
        <w:rPr>
          <w:rFonts w:ascii="Times New Roman" w:hAnsi="Times New Roman" w:cs="Times New Roman"/>
          <w:sz w:val="28"/>
          <w:szCs w:val="28"/>
        </w:rPr>
        <w:t xml:space="preserve">при приеме на обучение в группу компенсирующей направленности</w:t>
      </w:r>
      <w:r>
        <w:rPr>
          <w:rFonts w:ascii="Times New Roman" w:hAnsi="Times New Roman" w:cs="Times New Roman"/>
          <w:sz w:val="28"/>
          <w:szCs w:val="28"/>
        </w:rPr>
        <w:t xml:space="preserve">)</w:t>
      </w:r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Согласие на обработку персональных данных,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Согласие на обучение по </w:t>
      </w:r>
      <w:r>
        <w:rPr>
          <w:rFonts w:ascii="Times New Roman" w:hAnsi="Times New Roman" w:cs="Times New Roman"/>
          <w:sz w:val="28"/>
          <w:szCs w:val="28"/>
        </w:rPr>
        <w:t xml:space="preserve">А</w:t>
      </w:r>
      <w:r>
        <w:rPr>
          <w:rFonts w:ascii="Times New Roman" w:hAnsi="Times New Roman" w:cs="Times New Roman"/>
          <w:sz w:val="28"/>
          <w:szCs w:val="28"/>
        </w:rPr>
        <w:t xml:space="preserve">даптированной </w:t>
      </w:r>
      <w:r>
        <w:rPr>
          <w:rFonts w:ascii="Times New Roman" w:hAnsi="Times New Roman" w:cs="Times New Roman"/>
          <w:sz w:val="28"/>
          <w:szCs w:val="28"/>
        </w:rPr>
        <w:t xml:space="preserve">образовательной программе дошкольного образования,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Договор об образовании по </w:t>
      </w:r>
      <w:r>
        <w:rPr>
          <w:rFonts w:ascii="Times New Roman" w:hAnsi="Times New Roman" w:cs="Times New Roman"/>
          <w:sz w:val="28"/>
          <w:szCs w:val="28"/>
        </w:rPr>
        <w:t xml:space="preserve">Адаптированной </w:t>
      </w:r>
      <w:r>
        <w:rPr>
          <w:rFonts w:ascii="Times New Roman" w:hAnsi="Times New Roman" w:cs="Times New Roman"/>
          <w:sz w:val="28"/>
          <w:szCs w:val="28"/>
        </w:rPr>
        <w:t xml:space="preserve">образовательн</w:t>
      </w:r>
      <w:r>
        <w:rPr>
          <w:rFonts w:ascii="Times New Roman" w:hAnsi="Times New Roman" w:cs="Times New Roman"/>
          <w:sz w:val="28"/>
          <w:szCs w:val="28"/>
        </w:rPr>
        <w:t xml:space="preserve">ой</w:t>
      </w:r>
      <w:r>
        <w:rPr>
          <w:rFonts w:ascii="Times New Roman" w:hAnsi="Times New Roman" w:cs="Times New Roman"/>
          <w:sz w:val="28"/>
          <w:szCs w:val="28"/>
        </w:rPr>
        <w:t xml:space="preserve"> программ</w:t>
      </w:r>
      <w:r>
        <w:rPr>
          <w:rFonts w:ascii="Times New Roman" w:hAnsi="Times New Roman" w:cs="Times New Roman"/>
          <w:sz w:val="28"/>
          <w:szCs w:val="28"/>
        </w:rPr>
        <w:t xml:space="preserve">е</w:t>
      </w:r>
      <w:r>
        <w:rPr>
          <w:rFonts w:ascii="Times New Roman" w:hAnsi="Times New Roman" w:cs="Times New Roman"/>
          <w:sz w:val="28"/>
          <w:szCs w:val="28"/>
        </w:rPr>
        <w:t xml:space="preserve"> дошкольного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для детей с тяжелыми нарушениями речи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Варианты заполнения документов: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677"/>
        <w:numPr>
          <w:ilvl w:val="0"/>
          <w:numId w:val="3"/>
        </w:numPr>
        <w:ind w:left="0" w:firstLine="0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Бланки документов  скачать с официального  сайта М</w:t>
      </w:r>
      <w:r>
        <w:rPr>
          <w:rFonts w:ascii="Times New Roman" w:hAnsi="Times New Roman" w:cs="Times New Roman"/>
          <w:sz w:val="28"/>
          <w:szCs w:val="28"/>
        </w:rPr>
        <w:t xml:space="preserve">Б</w:t>
      </w:r>
      <w:r>
        <w:rPr>
          <w:rFonts w:ascii="Times New Roman" w:hAnsi="Times New Roman" w:cs="Times New Roman"/>
          <w:sz w:val="28"/>
          <w:szCs w:val="28"/>
        </w:rPr>
        <w:t xml:space="preserve">ДОУ  «Детский сад № </w:t>
      </w:r>
      <w:r>
        <w:rPr>
          <w:rFonts w:ascii="Times New Roman" w:hAnsi="Times New Roman" w:cs="Times New Roman"/>
          <w:sz w:val="28"/>
          <w:szCs w:val="28"/>
        </w:rPr>
        <w:t xml:space="preserve">133</w:t>
      </w:r>
      <w:r>
        <w:rPr>
          <w:rFonts w:ascii="Times New Roman" w:hAnsi="Times New Roman" w:cs="Times New Roman"/>
          <w:sz w:val="28"/>
          <w:szCs w:val="28"/>
        </w:rPr>
        <w:t xml:space="preserve">», распечатать, заполнить по образцу и принести в детский сад (на бумажном и (или) электронном </w:t>
      </w:r>
      <w:r>
        <w:rPr>
          <w:rFonts w:ascii="Times New Roman" w:hAnsi="Times New Roman" w:cs="Times New Roman"/>
          <w:sz w:val="28"/>
          <w:szCs w:val="28"/>
        </w:rPr>
        <w:t xml:space="preserve">носителе</w:t>
      </w:r>
      <w:r>
        <w:rPr>
          <w:rFonts w:ascii="Times New Roman" w:hAnsi="Times New Roman" w:cs="Times New Roman"/>
          <w:sz w:val="28"/>
          <w:szCs w:val="28"/>
        </w:rPr>
        <w:t xml:space="preserve">) в назначенные дату и время.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77"/>
        <w:numPr>
          <w:ilvl w:val="0"/>
          <w:numId w:val="3"/>
        </w:numPr>
        <w:ind w:left="0" w:firstLine="0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Заполнить бланки документов при личном визите в М</w:t>
      </w:r>
      <w:r>
        <w:rPr>
          <w:rFonts w:ascii="Times New Roman" w:hAnsi="Times New Roman" w:cs="Times New Roman"/>
          <w:sz w:val="28"/>
          <w:szCs w:val="28"/>
        </w:rPr>
        <w:t xml:space="preserve">Б</w:t>
      </w:r>
      <w:r>
        <w:rPr>
          <w:rFonts w:ascii="Times New Roman" w:hAnsi="Times New Roman" w:cs="Times New Roman"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sz w:val="28"/>
          <w:szCs w:val="28"/>
        </w:rPr>
        <w:t xml:space="preserve">133</w:t>
      </w:r>
      <w:r>
        <w:rPr>
          <w:rFonts w:ascii="Times New Roman" w:hAnsi="Times New Roman" w:cs="Times New Roman"/>
          <w:sz w:val="28"/>
          <w:szCs w:val="28"/>
        </w:rPr>
        <w:t xml:space="preserve">» в назначенные дату и время.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Телефон М</w:t>
      </w:r>
      <w:r>
        <w:rPr>
          <w:rFonts w:ascii="Times New Roman" w:hAnsi="Times New Roman" w:cs="Times New Roman"/>
          <w:b/>
          <w:sz w:val="28"/>
          <w:szCs w:val="28"/>
        </w:rPr>
        <w:t xml:space="preserve">Б</w:t>
      </w:r>
      <w:r>
        <w:rPr>
          <w:rFonts w:ascii="Times New Roman" w:hAnsi="Times New Roman" w:cs="Times New Roman"/>
          <w:b/>
          <w:sz w:val="28"/>
          <w:szCs w:val="28"/>
        </w:rPr>
        <w:t xml:space="preserve">ДОУ «Детский сад № </w:t>
      </w:r>
      <w:r>
        <w:rPr>
          <w:rFonts w:ascii="Times New Roman" w:hAnsi="Times New Roman" w:cs="Times New Roman"/>
          <w:b/>
          <w:sz w:val="28"/>
          <w:szCs w:val="28"/>
        </w:rPr>
        <w:t xml:space="preserve">133</w:t>
      </w:r>
      <w:r>
        <w:rPr>
          <w:rFonts w:ascii="Times New Roman" w:hAnsi="Times New Roman" w:cs="Times New Roman"/>
          <w:b/>
          <w:sz w:val="28"/>
          <w:szCs w:val="28"/>
        </w:rPr>
        <w:t xml:space="preserve">»:</w:t>
      </w:r>
      <w:r>
        <w:rPr>
          <w:rFonts w:ascii="Times New Roman" w:hAnsi="Times New Roman" w:cs="Times New Roman"/>
          <w:sz w:val="28"/>
          <w:szCs w:val="28"/>
        </w:rPr>
        <w:t xml:space="preserve"> 8(831)29</w:t>
      </w:r>
      <w:r>
        <w:rPr>
          <w:rFonts w:ascii="Times New Roman" w:hAnsi="Times New Roman" w:cs="Times New Roman"/>
          <w:sz w:val="28"/>
          <w:szCs w:val="28"/>
        </w:rPr>
        <w:t xml:space="preserve">5-52-53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Телефон ответственного лица для обратной связи: </w:t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8(831)295-52-53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Анастасия Алексеевна Кузнецова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sectPr>
      <w:footerReference w:type="default" r:id="rId9"/>
      <w:footnotePr/>
      <w:endnotePr/>
      <w:type w:val="nextPage"/>
      <w:pgSz w:w="11906" w:h="16838" w:orient="portrait"/>
      <w:pgMar w:top="1134" w:right="1134" w:bottom="1134" w:left="1701" w:header="567" w:footer="567" w:gutter="0"/>
      <w:pgNumType w:start="4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Tahoma">
    <w:panose1 w:val="020B0506030602030204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82"/>
      <w:jc w:val="center"/>
      <w:rPr>
        <w:rFonts w:ascii="Times New Roman" w:hAnsi="Times New Roman" w:cs="Times New Roman"/>
        <w:sz w:val="20"/>
      </w:rPr>
    </w:pPr>
    <w:r>
      <w:rPr>
        <w:rFonts w:ascii="Times New Roman" w:hAnsi="Times New Roman" w:cs="Times New Roman"/>
        <w:sz w:val="20"/>
      </w:rPr>
    </w:r>
    <w:r>
      <w:rPr>
        <w:rFonts w:ascii="Times New Roman" w:hAnsi="Times New Roman" w:cs="Times New Roman"/>
        <w:sz w:val="20"/>
      </w:rPr>
    </w:r>
  </w:p>
  <w:p>
    <w:pPr>
      <w:pStyle w:val="682"/>
      <w:rPr>
        <w:rFonts w:ascii="Times New Roman" w:hAnsi="Times New Roman" w:cs="Times New Roman"/>
        <w:sz w:val="20"/>
      </w:rPr>
    </w:pPr>
    <w:r>
      <w:rPr>
        <w:rFonts w:ascii="Times New Roman" w:hAnsi="Times New Roman" w:cs="Times New Roman"/>
        <w:sz w:val="20"/>
      </w:rPr>
    </w:r>
    <w:r>
      <w:rPr>
        <w:rFonts w:ascii="Times New Roman" w:hAnsi="Times New Roman" w:cs="Times New Roman"/>
        <w:sz w:val="20"/>
      </w:rPr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80" w:hanging="42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72"/>
    <w:next w:val="672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73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72"/>
    <w:next w:val="672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73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72"/>
    <w:next w:val="672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73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72"/>
    <w:next w:val="672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73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72"/>
    <w:next w:val="672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73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72"/>
    <w:next w:val="672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73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72"/>
    <w:next w:val="672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73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72"/>
    <w:next w:val="672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73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72"/>
    <w:next w:val="672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73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72"/>
    <w:next w:val="672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73"/>
    <w:link w:val="34"/>
    <w:uiPriority w:val="10"/>
    <w:rPr>
      <w:sz w:val="48"/>
      <w:szCs w:val="48"/>
    </w:rPr>
  </w:style>
  <w:style w:type="paragraph" w:styleId="36">
    <w:name w:val="Subtitle"/>
    <w:basedOn w:val="672"/>
    <w:next w:val="672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73"/>
    <w:link w:val="36"/>
    <w:uiPriority w:val="11"/>
    <w:rPr>
      <w:sz w:val="24"/>
      <w:szCs w:val="24"/>
    </w:rPr>
  </w:style>
  <w:style w:type="paragraph" w:styleId="38">
    <w:name w:val="Quote"/>
    <w:basedOn w:val="672"/>
    <w:next w:val="672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72"/>
    <w:next w:val="672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character" w:styleId="43">
    <w:name w:val="Header Char"/>
    <w:basedOn w:val="673"/>
    <w:link w:val="680"/>
    <w:uiPriority w:val="99"/>
  </w:style>
  <w:style w:type="character" w:styleId="45">
    <w:name w:val="Footer Char"/>
    <w:basedOn w:val="673"/>
    <w:link w:val="682"/>
    <w:uiPriority w:val="99"/>
  </w:style>
  <w:style w:type="paragraph" w:styleId="46">
    <w:name w:val="Caption"/>
    <w:basedOn w:val="672"/>
    <w:next w:val="672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682"/>
    <w:uiPriority w:val="99"/>
  </w:style>
  <w:style w:type="table" w:styleId="48">
    <w:name w:val="Table Grid"/>
    <w:basedOn w:val="674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7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7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74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7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7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7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175">
    <w:name w:val="footnote text"/>
    <w:basedOn w:val="672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73"/>
    <w:uiPriority w:val="99"/>
    <w:unhideWhenUsed/>
    <w:rPr>
      <w:vertAlign w:val="superscript"/>
    </w:rPr>
  </w:style>
  <w:style w:type="paragraph" w:styleId="178">
    <w:name w:val="endnote text"/>
    <w:basedOn w:val="672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73"/>
    <w:uiPriority w:val="99"/>
    <w:semiHidden/>
    <w:unhideWhenUsed/>
    <w:rPr>
      <w:vertAlign w:val="superscript"/>
    </w:rPr>
  </w:style>
  <w:style w:type="paragraph" w:styleId="181">
    <w:name w:val="toc 1"/>
    <w:basedOn w:val="672"/>
    <w:next w:val="672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72"/>
    <w:next w:val="672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72"/>
    <w:next w:val="672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72"/>
    <w:next w:val="672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72"/>
    <w:next w:val="672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72"/>
    <w:next w:val="672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72"/>
    <w:next w:val="672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72"/>
    <w:next w:val="672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72"/>
    <w:next w:val="672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72"/>
    <w:next w:val="672"/>
    <w:uiPriority w:val="99"/>
    <w:unhideWhenUsed/>
    <w:pPr>
      <w:spacing w:after="0" w:afterAutospacing="0"/>
    </w:pPr>
  </w:style>
  <w:style w:type="paragraph" w:styleId="672" w:default="1">
    <w:name w:val="Normal"/>
    <w:qFormat/>
  </w:style>
  <w:style w:type="character" w:styleId="673" w:default="1">
    <w:name w:val="Default Paragraph Font"/>
    <w:uiPriority w:val="1"/>
    <w:semiHidden/>
    <w:unhideWhenUsed/>
  </w:style>
  <w:style w:type="table" w:styleId="67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75" w:default="1">
    <w:name w:val="No List"/>
    <w:uiPriority w:val="99"/>
    <w:semiHidden/>
    <w:unhideWhenUsed/>
  </w:style>
  <w:style w:type="character" w:styleId="676">
    <w:name w:val="Hyperlink"/>
    <w:basedOn w:val="673"/>
    <w:uiPriority w:val="99"/>
    <w:unhideWhenUsed/>
    <w:rPr>
      <w:color w:val="0000ff" w:themeColor="hyperlink"/>
      <w:u w:val="single"/>
    </w:rPr>
  </w:style>
  <w:style w:type="paragraph" w:styleId="677">
    <w:name w:val="List Paragraph"/>
    <w:basedOn w:val="672"/>
    <w:uiPriority w:val="34"/>
    <w:qFormat/>
    <w:pPr>
      <w:contextualSpacing/>
      <w:ind w:left="720"/>
    </w:pPr>
  </w:style>
  <w:style w:type="paragraph" w:styleId="678">
    <w:name w:val="Balloon Text"/>
    <w:basedOn w:val="672"/>
    <w:link w:val="679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679" w:customStyle="1">
    <w:name w:val="Текст выноски Знак"/>
    <w:basedOn w:val="673"/>
    <w:link w:val="678"/>
    <w:uiPriority w:val="99"/>
    <w:semiHidden/>
    <w:rPr>
      <w:rFonts w:ascii="Tahoma" w:hAnsi="Tahoma" w:cs="Tahoma"/>
      <w:sz w:val="16"/>
      <w:szCs w:val="16"/>
    </w:rPr>
  </w:style>
  <w:style w:type="paragraph" w:styleId="680">
    <w:name w:val="Header"/>
    <w:basedOn w:val="672"/>
    <w:link w:val="681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681" w:customStyle="1">
    <w:name w:val="Верхний колонтитул Знак"/>
    <w:basedOn w:val="673"/>
    <w:link w:val="680"/>
    <w:uiPriority w:val="99"/>
  </w:style>
  <w:style w:type="paragraph" w:styleId="682">
    <w:name w:val="Footer"/>
    <w:basedOn w:val="672"/>
    <w:link w:val="683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683" w:customStyle="1">
    <w:name w:val="Нижний колонтитул Знак"/>
    <w:basedOn w:val="673"/>
    <w:link w:val="682"/>
    <w:uiPriority w:val="99"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footer" Target="footer1.xml" /><Relationship Id="rId10" Type="http://schemas.openxmlformats.org/officeDocument/2006/relationships/hyperlink" Target="https://mdou133nn.caduk.ru/p61aa1.html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R7-Office/2024.1.1.375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Анастасия Кузнецова</cp:lastModifiedBy>
  <cp:revision>71</cp:revision>
  <dcterms:created xsi:type="dcterms:W3CDTF">2022-05-30T09:06:00Z</dcterms:created>
  <dcterms:modified xsi:type="dcterms:W3CDTF">2025-04-24T10:43:29Z</dcterms:modified>
</cp:coreProperties>
</file>