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Забота о старшем поколении</w:t>
      </w: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 – наше достойное будущее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стремительном ритме современной жизни мы часто забываем о тех, кто проложил нам дорогу, о тех, кто делился с нами мудростью и опытом. Старшее поколение – это наши корни, наша история, и именно им мы обязаны многим. </w:t>
        <w:tab/>
        <w:t xml:space="preserve">Уважение, сочувствие, забота, милосерди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е, помощь и поддержка – эти слова не просто красивые фразы, а основа здорового и гармоничного общества.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Уважение – фундамент отношений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Уважение к старшим – это не просто дань традиции, а глубокое признание их жизненного пути, их вклада в наше общество. Это понимание того, что они прошли через многое, видели разные эпохи, преодолевали трудности, которые нам, возможно, и не снились. Уважени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проявляется в мелочах: в вежливом обращении, в готовности выслушать, в признании их авторитета и опыта. Это не значит слепо следовать их советам, но значит ценить их мнение и не обесценивать их жизненный опыт.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Сочувствие – мост между поколениями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Сочувствие – это способность поставить себя на место другого человека, почувствовать его боль, его радость, его переживания. Старшее поколение часто сталкивается с одиночеством, болезнями, потерей близких. Сочувствие позволяет нам понять их нужды, их страх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 их надежды. Это не жалость, а искреннее желание разделить их бремя, поддержать в трудную минуту.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Забота и милосердие – проявление любви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Забота о старших – это активное проявление нашей любви и признательности. Это может быть помощь по дому, приготовление еды, сопровождение к врачу, или просто теплый разговор. Милосердие же – это готовность помочь тем, кто нуждается, даже если это требует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нас усилий и времени. Это не только материальная помощь, но и духовная поддержка, доброе слово, улыбка.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Помощь и поддержка – опора в жизни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Старшее поколение, как и все мы, нуждается в поддержке. Это может быть помощь в решении бытовых проблем, в освоении новых технологий, в преодолении бюрократических преград. Но не менее важна и моральная поддержка. Иногда достаточно просто быть рядом, выслу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шать, дать понять, что они не одиноки. Помощь и поддержка – это то, что делает их жизнь более комфортной, безопасной и наполненной смыслом.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Почему это важно для нас самих?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Забота о старших – это не только долг, но и инвестиция в наше собственное будущее. Воспитывая в себе эти качества, мы становимся более зрелыми, ответственными и человечными. Мы учимся ценить жизнь, понимать ее ценность, и готовимся к тому, что когда-то и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 сами станем старшим поколением.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Давайте помнить, что старшее поколение – это не обуза, а сокровище. Проявляя к ним уважение, сочувствие, заботу, милосердие, помощь и поддержку, мы делаем наш мир лучше, а нашу жизнь – богаче и осмысленнее. Это те золотые правила, которые делают нас людьми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t xml:space="preserve">Организация работы с ветеранами дошкольного образования Автозаводского района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работы с ветеранами — бывшими сотрудниками в дошкольном учреждении — это важный и необходимый процесс, который помогает воспитать у детей чувство уважения к старшим, обогатить образовательный процесс и создать атмосферу преемстве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нности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дошкольных образовательных учреждениях Автозаводского района Нижнего Новгорода особое внимание уделяется поддержке и уважению к ветеранам дошкольного образования. Сотрудники детских садов регулярно организуют встречи, праздничные и тематические мероприятия, на которые приглашаются ветераны -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ывшие коллеги, внесшие значительный вклад в развитие системы дошкольного воспитания.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таких встреч ветераны получают тепло в их сердца, слова благодарности, открытки и сувениры.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tab/>
        <w:t xml:space="preserve">Особое внимание уделяется сохранению преемственности поколений — молодые сотрудники получают  педагогические секреты профессионального опыта ветеранов, и учатся бережному отношению к выбранной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Подобные мероприятия укрепляют корпоративный дух, способствуют формированию уважительной атмосферы в коллективе и позволяют каждому почувствовать себя частью большой и дружной семьи. Для ветеранов такие встречи становятся источником радости, вдохновения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уверенности в том, что их труд не забыт и по-настоящему ценится.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Забота и внимание к ветеранам дошкольного образования — это не только дань уважения прошлому, но и важный вклад в будущее, ведь именно на примере старшего поколения воспитываются настоящие профессионалы, готовые дарить детям тепло, доброту и мудрость.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2240" w:h="15840" w:orient="portrait"/>
      <w:pgMar w:top="1134" w:right="850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5"/>
    <w:next w:val="835"/>
    <w:link w:val="664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1 Char"/>
    <w:link w:val="66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5">
    <w:name w:val="Heading 2 Char"/>
    <w:link w:val="842"/>
    <w:uiPriority w:val="9"/>
    <w:rPr>
      <w:rFonts w:ascii="Liberation Sans" w:hAnsi="Liberation Sans" w:eastAsia="Liberation Sans" w:cs="Liberation Sans"/>
      <w:sz w:val="34"/>
    </w:rPr>
  </w:style>
  <w:style w:type="character" w:styleId="666">
    <w:name w:val="Heading 3 Char"/>
    <w:link w:val="86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7">
    <w:name w:val="Heading 4"/>
    <w:basedOn w:val="835"/>
    <w:next w:val="835"/>
    <w:link w:val="668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9">
    <w:name w:val="Heading 5"/>
    <w:basedOn w:val="835"/>
    <w:next w:val="835"/>
    <w:link w:val="670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1">
    <w:name w:val="Heading 6"/>
    <w:basedOn w:val="835"/>
    <w:next w:val="835"/>
    <w:link w:val="672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3">
    <w:name w:val="Heading 7"/>
    <w:basedOn w:val="835"/>
    <w:next w:val="835"/>
    <w:link w:val="674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5">
    <w:name w:val="Heading 8"/>
    <w:basedOn w:val="835"/>
    <w:next w:val="835"/>
    <w:link w:val="676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7">
    <w:name w:val="Heading 9"/>
    <w:basedOn w:val="835"/>
    <w:next w:val="835"/>
    <w:link w:val="678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5"/>
    <w:next w:val="835"/>
    <w:link w:val="6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5"/>
    <w:next w:val="835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5"/>
    <w:next w:val="835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5"/>
    <w:next w:val="835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5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link w:val="688"/>
    <w:uiPriority w:val="99"/>
  </w:style>
  <w:style w:type="paragraph" w:styleId="690">
    <w:name w:val="Footer"/>
    <w:basedOn w:val="835"/>
    <w:link w:val="69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5"/>
    <w:next w:val="835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Footnote Text Char"/>
    <w:link w:val="837"/>
    <w:uiPriority w:val="99"/>
    <w:rPr>
      <w:sz w:val="18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spacing w:after="57"/>
      <w:ind w:left="0" w:right="0" w:firstLine="0"/>
    </w:pPr>
  </w:style>
  <w:style w:type="paragraph" w:styleId="825">
    <w:name w:val="toc 2"/>
    <w:basedOn w:val="835"/>
    <w:next w:val="835"/>
    <w:uiPriority w:val="39"/>
    <w:unhideWhenUsed/>
    <w:pPr>
      <w:spacing w:after="57"/>
      <w:ind w:left="283" w:right="0" w:firstLine="0"/>
    </w:pPr>
  </w:style>
  <w:style w:type="paragraph" w:styleId="826">
    <w:name w:val="toc 3"/>
    <w:basedOn w:val="835"/>
    <w:next w:val="835"/>
    <w:uiPriority w:val="39"/>
    <w:unhideWhenUsed/>
    <w:pPr>
      <w:spacing w:after="57"/>
      <w:ind w:left="567" w:right="0" w:firstLine="0"/>
    </w:pPr>
  </w:style>
  <w:style w:type="paragraph" w:styleId="827">
    <w:name w:val="toc 4"/>
    <w:basedOn w:val="835"/>
    <w:next w:val="835"/>
    <w:uiPriority w:val="39"/>
    <w:unhideWhenUsed/>
    <w:pPr>
      <w:spacing w:after="57"/>
      <w:ind w:left="850" w:right="0" w:firstLine="0"/>
    </w:pPr>
  </w:style>
  <w:style w:type="paragraph" w:styleId="828">
    <w:name w:val="toc 5"/>
    <w:basedOn w:val="835"/>
    <w:next w:val="835"/>
    <w:uiPriority w:val="39"/>
    <w:unhideWhenUsed/>
    <w:pPr>
      <w:spacing w:after="57"/>
      <w:ind w:left="1134" w:right="0" w:firstLine="0"/>
    </w:pPr>
  </w:style>
  <w:style w:type="paragraph" w:styleId="829">
    <w:name w:val="toc 6"/>
    <w:basedOn w:val="835"/>
    <w:next w:val="835"/>
    <w:uiPriority w:val="39"/>
    <w:unhideWhenUsed/>
    <w:pPr>
      <w:spacing w:after="57"/>
      <w:ind w:left="1417" w:right="0" w:firstLine="0"/>
    </w:pPr>
  </w:style>
  <w:style w:type="paragraph" w:styleId="830">
    <w:name w:val="toc 7"/>
    <w:basedOn w:val="835"/>
    <w:next w:val="835"/>
    <w:uiPriority w:val="39"/>
    <w:unhideWhenUsed/>
    <w:pPr>
      <w:spacing w:after="57"/>
      <w:ind w:left="1701" w:right="0" w:firstLine="0"/>
    </w:pPr>
  </w:style>
  <w:style w:type="paragraph" w:styleId="831">
    <w:name w:val="toc 8"/>
    <w:basedOn w:val="835"/>
    <w:next w:val="835"/>
    <w:uiPriority w:val="39"/>
    <w:unhideWhenUsed/>
    <w:pPr>
      <w:spacing w:after="57"/>
      <w:ind w:left="1984" w:right="0" w:firstLine="0"/>
    </w:pPr>
  </w:style>
  <w:style w:type="paragraph" w:styleId="832">
    <w:name w:val="toc 9"/>
    <w:basedOn w:val="835"/>
    <w:next w:val="835"/>
    <w:uiPriority w:val="39"/>
    <w:unhideWhenUsed/>
    <w:pPr>
      <w:spacing w:after="57"/>
      <w:ind w:left="2268" w:right="0" w:firstLine="0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rFonts w:eastAsiaTheme="minorEastAsia"/>
      <w:sz w:val="24"/>
      <w:szCs w:val="24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footnote text"/>
    <w:basedOn w:val="835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footnote text character"/>
    <w:link w:val="837"/>
    <w:uiPriority w:val="99"/>
    <w:rPr>
      <w:sz w:val="18"/>
    </w:rPr>
  </w:style>
  <w:style w:type="paragraph" w:styleId="839">
    <w:name w:val="Normal (Web)"/>
    <w:basedOn w:val="835"/>
    <w:uiPriority w:val="99"/>
    <w:semiHidden/>
    <w:unhideWhenUsed/>
    <w:pPr>
      <w:spacing w:before="100" w:beforeAutospacing="1" w:after="100" w:afterAutospacing="1"/>
    </w:pPr>
  </w:style>
  <w:style w:type="paragraph" w:styleId="840" w:customStyle="1">
    <w:name w:val="+p.print_redaction-line for-print-1"/>
    <w:qFormat/>
    <w:pPr>
      <w:spacing w:line="276" w:lineRule="auto"/>
      <w:ind w:right="0"/>
    </w:pPr>
  </w:style>
  <w:style w:type="character" w:styleId="841" w:customStyle="1">
    <w:name w:val="+p.print_redaction-line for-print-1-c"/>
    <w:rPr>
      <w:sz w:val="24"/>
      <w:szCs w:val="24"/>
    </w:rPr>
  </w:style>
  <w:style w:type="paragraph" w:styleId="842">
    <w:name w:val="Heading 2"/>
    <w:basedOn w:val="835"/>
    <w:link w:val="845"/>
    <w:pPr>
      <w:outlineLvl w:val="1"/>
    </w:pPr>
  </w:style>
  <w:style w:type="paragraph" w:styleId="843">
    <w:name w:val="h2+div"/>
    <w:basedOn w:val="835"/>
    <w:link w:val="845"/>
    <w:qFormat/>
    <w:pPr>
      <w:outlineLvl w:val="1"/>
    </w:pPr>
  </w:style>
  <w:style w:type="paragraph" w:styleId="844" w:customStyle="1">
    <w:name w:val="+h2.auth__title-2"/>
    <w:basedOn w:val="843"/>
    <w:qFormat/>
    <w:pPr>
      <w:spacing w:line="276" w:lineRule="auto"/>
      <w:ind w:right="0"/>
    </w:pPr>
  </w:style>
  <w:style w:type="character" w:styleId="845" w:customStyle="1">
    <w:name w:val="Title 2 Sign"/>
    <w:link w:val="842"/>
    <w:uiPriority w:val="9"/>
    <w:unhideWhenUsed/>
    <w:rPr>
      <w:b/>
      <w:bCs/>
      <w:sz w:val="36"/>
      <w:szCs w:val="36"/>
    </w:rPr>
  </w:style>
  <w:style w:type="character" w:styleId="846" w:customStyle="1">
    <w:name w:val="h2-c+div-c"/>
    <w:basedOn w:val="835"/>
    <w:link w:val="842"/>
    <w:uiPriority w:val="9"/>
    <w:unhideWhenUsed/>
    <w:rPr>
      <w:b/>
      <w:bCs/>
      <w:sz w:val="36"/>
      <w:szCs w:val="36"/>
    </w:rPr>
  </w:style>
  <w:style w:type="character" w:styleId="847" w:customStyle="1">
    <w:name w:val="+h2.auth__title-2-c"/>
    <w:basedOn w:val="846"/>
    <w:rPr>
      <w:sz w:val="24"/>
      <w:szCs w:val="24"/>
    </w:rPr>
  </w:style>
  <w:style w:type="paragraph" w:styleId="848" w:customStyle="1">
    <w:name w:val="+p.author__about-5"/>
    <w:qFormat/>
    <w:pPr>
      <w:spacing w:before="0" w:beforeAutospacing="0" w:after="0" w:afterAutospacing="0" w:line="240" w:lineRule="auto"/>
    </w:pPr>
  </w:style>
  <w:style w:type="character" w:styleId="849" w:customStyle="1">
    <w:name w:val="+p.author__about-5-c"/>
    <w:rPr>
      <w:sz w:val="24"/>
      <w:szCs w:val="24"/>
    </w:rPr>
  </w:style>
  <w:style w:type="character" w:styleId="850">
    <w:name w:val="Hyperlink"/>
    <w:basedOn w:val="853"/>
  </w:style>
  <w:style w:type="character" w:styleId="851">
    <w:name w:val="Hyperlink"/>
    <w:basedOn w:val="853"/>
    <w:qFormat/>
  </w:style>
  <w:style w:type="paragraph" w:styleId="852" w:customStyle="1">
    <w:name w:val="a-6"/>
    <w:basedOn w:val="851"/>
    <w:qFormat/>
    <w:pPr>
      <w:spacing w:line="276" w:lineRule="auto"/>
      <w:ind w:right="0"/>
    </w:pPr>
  </w:style>
  <w:style w:type="character" w:styleId="853">
    <w:name w:val="Hyperlink character"/>
    <w:uiPriority w:val="99"/>
    <w:unhideWhenUsed/>
    <w:rPr>
      <w:color w:val="0000ff"/>
      <w:sz w:val="24"/>
      <w:szCs w:val="24"/>
      <w:u w:val="single"/>
    </w:rPr>
  </w:style>
  <w:style w:type="character" w:styleId="854">
    <w:name w:val="Hyperlink character"/>
    <w:basedOn w:val="835"/>
    <w:uiPriority w:val="99"/>
    <w:unhideWhenUsed/>
    <w:rPr>
      <w:color w:val="0000ff"/>
      <w:sz w:val="24"/>
      <w:szCs w:val="24"/>
      <w:u w:val="single"/>
    </w:rPr>
  </w:style>
  <w:style w:type="character" w:styleId="855" w:customStyle="1">
    <w:name w:val="a-6-c"/>
    <w:basedOn w:val="854"/>
    <w:rPr>
      <w:sz w:val="24"/>
      <w:szCs w:val="24"/>
    </w:rPr>
  </w:style>
  <w:style w:type="character" w:styleId="856" w:customStyle="1">
    <w:name w:val="+div.doc-snippet-9-c"/>
    <w:rPr>
      <w:sz w:val="24"/>
      <w:szCs w:val="24"/>
    </w:rPr>
  </w:style>
  <w:style w:type="paragraph" w:styleId="857" w:customStyle="1">
    <w:name w:val="a.toc-anchor-12"/>
    <w:basedOn w:val="851"/>
    <w:qFormat/>
    <w:pPr>
      <w:spacing w:before="465" w:beforeAutospacing="0" w:line="276" w:lineRule="auto"/>
      <w:ind w:right="0"/>
    </w:pPr>
  </w:style>
  <w:style w:type="character" w:styleId="858" w:customStyle="1">
    <w:name w:val="a.toc-anchor-12-c"/>
    <w:basedOn w:val="854"/>
    <w:rPr>
      <w:sz w:val="24"/>
      <w:szCs w:val="24"/>
    </w:rPr>
  </w:style>
  <w:style w:type="character" w:styleId="859">
    <w:name w:val="Hyperlink"/>
    <w:basedOn w:val="853"/>
    <w:link w:val="845"/>
    <w:qFormat/>
    <w:pPr>
      <w:outlineLvl w:val="1"/>
    </w:pPr>
  </w:style>
  <w:style w:type="paragraph" w:styleId="860" w:customStyle="1">
    <w:name w:val="a-13"/>
    <w:basedOn w:val="859"/>
    <w:qFormat/>
    <w:pPr>
      <w:spacing w:before="465" w:beforeAutospacing="0" w:line="276" w:lineRule="auto"/>
      <w:ind w:right="0"/>
    </w:pPr>
  </w:style>
  <w:style w:type="character" w:styleId="861" w:customStyle="1">
    <w:name w:val="Hyperlink character"/>
    <w:basedOn w:val="835"/>
    <w:link w:val="842"/>
    <w:uiPriority w:val="99"/>
    <w:unhideWhenUsed/>
    <w:rPr>
      <w:b/>
      <w:bCs/>
      <w:color w:val="0000ff"/>
      <w:sz w:val="24"/>
      <w:szCs w:val="24"/>
      <w:u w:val="single"/>
    </w:rPr>
  </w:style>
  <w:style w:type="character" w:styleId="862" w:customStyle="1">
    <w:name w:val="a-13-c"/>
    <w:basedOn w:val="861"/>
    <w:rPr>
      <w:sz w:val="24"/>
      <w:szCs w:val="24"/>
    </w:rPr>
  </w:style>
  <w:style w:type="character" w:styleId="863" w:customStyle="1">
    <w:name w:val="+h2.main__title-section title toc-15-c"/>
    <w:basedOn w:val="846"/>
    <w:rPr>
      <w:sz w:val="24"/>
      <w:szCs w:val="24"/>
    </w:rPr>
  </w:style>
  <w:style w:type="character" w:styleId="864">
    <w:name w:val="Hyperlink"/>
    <w:basedOn w:val="853"/>
    <w:qFormat/>
  </w:style>
  <w:style w:type="paragraph" w:styleId="865" w:customStyle="1">
    <w:name w:val="a-16"/>
    <w:basedOn w:val="864"/>
    <w:qFormat/>
    <w:pPr>
      <w:spacing w:before="465" w:beforeAutospacing="0" w:line="276" w:lineRule="auto"/>
      <w:ind w:right="0"/>
    </w:pPr>
  </w:style>
  <w:style w:type="character" w:styleId="866">
    <w:name w:val="Hyperlink character"/>
    <w:basedOn w:val="835"/>
    <w:uiPriority w:val="99"/>
    <w:unhideWhenUsed/>
    <w:rPr>
      <w:color w:val="0000ff"/>
      <w:sz w:val="24"/>
      <w:szCs w:val="24"/>
      <w:u w:val="single"/>
    </w:rPr>
  </w:style>
  <w:style w:type="character" w:styleId="867" w:customStyle="1">
    <w:name w:val="a-16-c"/>
    <w:basedOn w:val="866"/>
    <w:rPr>
      <w:sz w:val="24"/>
      <w:szCs w:val="24"/>
    </w:rPr>
  </w:style>
  <w:style w:type="character" w:styleId="868" w:customStyle="1">
    <w:name w:val="+p-18-c"/>
    <w:rPr>
      <w:sz w:val="24"/>
      <w:szCs w:val="24"/>
    </w:rPr>
  </w:style>
  <w:style w:type="paragraph" w:styleId="869">
    <w:name w:val="Heading 3"/>
    <w:basedOn w:val="835"/>
    <w:link w:val="872"/>
    <w:pPr>
      <w:outlineLvl w:val="2"/>
    </w:pPr>
  </w:style>
  <w:style w:type="paragraph" w:styleId="870">
    <w:name w:val="h3+div"/>
    <w:basedOn w:val="835"/>
    <w:link w:val="872"/>
    <w:qFormat/>
    <w:pPr>
      <w:outlineLvl w:val="2"/>
    </w:pPr>
  </w:style>
  <w:style w:type="paragraph" w:styleId="871" w:customStyle="1">
    <w:name w:val="+h3.incut-v4__tag-28"/>
    <w:basedOn w:val="870"/>
    <w:qFormat/>
    <w:pPr>
      <w:spacing w:before="465" w:beforeAutospacing="0" w:line="276" w:lineRule="auto"/>
      <w:ind w:right="0"/>
    </w:pPr>
  </w:style>
  <w:style w:type="character" w:styleId="872" w:customStyle="1">
    <w:name w:val="Title 3 Sign"/>
    <w:link w:val="869"/>
    <w:uiPriority w:val="9"/>
    <w:unhideWhenUsed/>
    <w:rPr>
      <w:b/>
      <w:bCs/>
      <w:sz w:val="27"/>
      <w:szCs w:val="27"/>
    </w:rPr>
  </w:style>
  <w:style w:type="character" w:styleId="873" w:customStyle="1">
    <w:name w:val="h3-c+div-c"/>
    <w:basedOn w:val="835"/>
    <w:link w:val="869"/>
    <w:uiPriority w:val="9"/>
    <w:unhideWhenUsed/>
    <w:rPr>
      <w:b/>
      <w:bCs/>
      <w:sz w:val="27"/>
      <w:szCs w:val="27"/>
    </w:rPr>
  </w:style>
  <w:style w:type="character" w:styleId="874" w:customStyle="1">
    <w:name w:val="+h3.incut-v4__tag-28-c"/>
    <w:basedOn w:val="873"/>
    <w:rPr>
      <w:sz w:val="28"/>
      <w:szCs w:val="28"/>
    </w:rPr>
  </w:style>
  <w:style w:type="paragraph" w:styleId="875">
    <w:name w:val="List Paragraph"/>
    <w:basedOn w:val="835"/>
    <w:uiPriority w:val="34"/>
    <w:pPr>
      <w:ind w:left="720"/>
      <w:contextualSpacing/>
    </w:pPr>
  </w:style>
  <w:style w:type="character" w:styleId="876">
    <w:name w:val="Hyperlink"/>
    <w:basedOn w:val="853"/>
    <w:uiPriority w:val="34"/>
    <w:qFormat/>
    <w:pPr>
      <w:ind w:left="720"/>
      <w:contextualSpacing/>
    </w:pPr>
  </w:style>
  <w:style w:type="paragraph" w:styleId="877" w:customStyle="1">
    <w:name w:val="a-41"/>
    <w:basedOn w:val="876"/>
    <w:qFormat/>
    <w:pPr>
      <w:spacing w:after="5" w:afterAutospacing="0" w:line="276" w:lineRule="auto"/>
    </w:pPr>
  </w:style>
  <w:style w:type="character" w:styleId="878">
    <w:name w:val="Hyperlink character"/>
    <w:basedOn w:val="835"/>
    <w:uiPriority w:val="99"/>
    <w:unhideWhenUsed/>
    <w:rPr>
      <w:color w:val="0000ff"/>
      <w:sz w:val="24"/>
      <w:szCs w:val="24"/>
      <w:u w:val="single"/>
    </w:rPr>
  </w:style>
  <w:style w:type="character" w:styleId="879" w:customStyle="1">
    <w:name w:val="a-41-c"/>
    <w:basedOn w:val="878"/>
    <w:rPr>
      <w:sz w:val="24"/>
      <w:szCs w:val="24"/>
    </w:rPr>
  </w:style>
  <w:style w:type="character" w:styleId="880" w:customStyle="1">
    <w:name w:val="+li-43-c"/>
    <w:rPr>
      <w:sz w:val="24"/>
      <w:szCs w:val="24"/>
    </w:rPr>
  </w:style>
  <w:style w:type="paragraph" w:styleId="881">
    <w:name w:val="li+div"/>
    <w:basedOn w:val="835"/>
    <w:uiPriority w:val="34"/>
    <w:qFormat/>
    <w:pPr>
      <w:ind w:left="720"/>
      <w:contextualSpacing/>
    </w:pPr>
  </w:style>
  <w:style w:type="paragraph" w:styleId="882" w:customStyle="1">
    <w:name w:val="+li-43"/>
    <w:basedOn w:val="881"/>
    <w:qFormat/>
    <w:pPr>
      <w:spacing w:after="5" w:afterAutospacing="0" w:line="276" w:lineRule="auto"/>
    </w:pPr>
  </w:style>
  <w:style w:type="paragraph" w:styleId="883" w:customStyle="1">
    <w:name w:val="+div.footer-139"/>
    <w:qFormat/>
    <w:pPr>
      <w:spacing w:before="750" w:beforeAutospacing="0" w:after="0" w:afterAutospacing="0" w:line="276" w:lineRule="auto"/>
    </w:pPr>
  </w:style>
  <w:style w:type="character" w:styleId="884" w:customStyle="1">
    <w:name w:val="+div.footer-139-c"/>
    <w:rPr>
      <w:rFonts w:ascii="Arial" w:hAnsi="Arial" w:eastAsia="Arial" w:cs="Arial"/>
      <w:sz w:val="20"/>
      <w:szCs w:val="20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m.sergeeva</cp:lastModifiedBy>
  <cp:revision>9</cp:revision>
  <dcterms:modified xsi:type="dcterms:W3CDTF">2026-04-15T06:51:07Z</dcterms:modified>
</cp:coreProperties>
</file>