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0A" w:rsidRDefault="009815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 территории Нижегородской области стремительно набирает обороты проект </w:t>
      </w:r>
      <w:r>
        <w:rPr>
          <w:rFonts w:ascii="Times New Roman" w:hAnsi="Times New Roman" w:cs="Times New Roman"/>
          <w:sz w:val="28"/>
          <w:szCs w:val="28"/>
          <w:lang w:val="en-US"/>
        </w:rPr>
        <w:t>Pegasus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Ride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LTD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PRL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Проект привлекает денежные средства граждан под видом продвижения экологического вида путешествий на велосипедах собственного производства, которые предоставляются в долгосрочную и краткосрочную аренду в различных странах мира.</w:t>
      </w:r>
    </w:p>
    <w:p w:rsidR="005B660A" w:rsidRDefault="009815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предлагает заработо</w:t>
      </w:r>
      <w:r>
        <w:rPr>
          <w:rFonts w:ascii="Times New Roman" w:hAnsi="Times New Roman" w:cs="Times New Roman"/>
          <w:sz w:val="28"/>
          <w:szCs w:val="28"/>
        </w:rPr>
        <w:t xml:space="preserve">к на лизинговом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субарендном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использовании активированных велосипедов. Заработок зависит от личного вклада партнера в компанию, а также от продвижения «по карьерной лестнице».</w:t>
      </w:r>
    </w:p>
    <w:p w:rsidR="005B660A" w:rsidRDefault="009815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Вложение инвестиций в проект осуществляется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 от влож</w:t>
      </w:r>
      <w:r>
        <w:rPr>
          <w:rFonts w:ascii="Times New Roman" w:hAnsi="Times New Roman" w:cs="Times New Roman"/>
          <w:sz w:val="28"/>
          <w:szCs w:val="28"/>
        </w:rPr>
        <w:t xml:space="preserve">ений начисляется также на личный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криптокошелек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партнера.</w:t>
      </w:r>
      <w:proofErr w:type="gramEnd"/>
    </w:p>
    <w:p w:rsidR="005B660A" w:rsidRDefault="009815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Способом продвижения проекта является проведение благотворительных акций и мероприятий в реабилитационных центрах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интернатах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пожилых граждан, в школах и детских садах. Распространяются</w:t>
      </w:r>
      <w:r>
        <w:rPr>
          <w:rFonts w:ascii="Times New Roman" w:hAnsi="Times New Roman" w:cs="Times New Roman"/>
          <w:sz w:val="28"/>
          <w:szCs w:val="28"/>
        </w:rPr>
        <w:t xml:space="preserve"> рекламные материалы о проекте, побуждающие к вовлечению в проект социально-незащищенных групп населения.</w:t>
      </w:r>
    </w:p>
    <w:p w:rsidR="005B660A" w:rsidRDefault="009815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предупреждения граждан и организаций о рисках в деятельности проекта </w:t>
      </w:r>
      <w:r>
        <w:rPr>
          <w:rFonts w:ascii="Times New Roman" w:hAnsi="Times New Roman" w:cs="Times New Roman"/>
          <w:sz w:val="28"/>
          <w:szCs w:val="28"/>
          <w:lang w:val="en-US"/>
        </w:rPr>
        <w:t>Pegasus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Ride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LTD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PRL</w:t>
      </w:r>
      <w:r>
        <w:rPr>
          <w:rFonts w:ascii="Times New Roman" w:hAnsi="Times New Roman" w:cs="Times New Roman"/>
          <w:sz w:val="28"/>
          <w:szCs w:val="28"/>
        </w:rPr>
        <w:t>) сообщается о том, что 13.09.2024 Банком России све</w:t>
      </w:r>
      <w:r>
        <w:rPr>
          <w:rFonts w:ascii="Times New Roman" w:hAnsi="Times New Roman" w:cs="Times New Roman"/>
          <w:sz w:val="28"/>
          <w:szCs w:val="28"/>
        </w:rPr>
        <w:t>дения о проекте включены в «Список компаний с выявленными признаками нелегальной деятельности на финансовом рынке» с признаками финансовой пирамиды.</w:t>
      </w:r>
    </w:p>
    <w:sectPr w:rsidR="005B6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0A"/>
    <w:rsid w:val="005B660A"/>
    <w:rsid w:val="0098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Баженова Юлия Владимировна</dc:creator>
  <cp:lastModifiedBy>Компьютер</cp:lastModifiedBy>
  <cp:revision>2</cp:revision>
  <dcterms:created xsi:type="dcterms:W3CDTF">2025-01-28T11:34:00Z</dcterms:created>
  <dcterms:modified xsi:type="dcterms:W3CDTF">2025-01-28T11:34:00Z</dcterms:modified>
</cp:coreProperties>
</file>