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25" w:rsidRDefault="00C14925" w:rsidP="00C14925">
      <w:pPr>
        <w:shd w:val="clear" w:color="auto" w:fill="BBEEE0"/>
        <w:spacing w:after="0" w:line="240" w:lineRule="auto"/>
        <w:jc w:val="center"/>
        <w:outlineLvl w:val="4"/>
        <w:rPr>
          <w:rFonts w:ascii="Merriweather" w:eastAsia="Times New Roman" w:hAnsi="Merriweather" w:cs="Times New Roman"/>
          <w:b/>
          <w:bCs/>
          <w:caps/>
          <w:color w:val="0A0909"/>
          <w:sz w:val="30"/>
          <w:szCs w:val="30"/>
          <w:bdr w:val="none" w:sz="0" w:space="0" w:color="auto" w:frame="1"/>
          <w:lang w:eastAsia="ru-RU"/>
        </w:rPr>
      </w:pPr>
      <w:r>
        <w:rPr>
          <w:rFonts w:ascii="Merriweather" w:eastAsia="Times New Roman" w:hAnsi="Merriweather" w:cs="Times New Roman"/>
          <w:b/>
          <w:bCs/>
          <w:caps/>
          <w:noProof/>
          <w:color w:val="0A0909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2886075" cy="2886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533" cy="288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925" w:rsidRDefault="00C14925" w:rsidP="00C14925">
      <w:pPr>
        <w:shd w:val="clear" w:color="auto" w:fill="BBEEE0"/>
        <w:spacing w:after="0" w:line="240" w:lineRule="auto"/>
        <w:jc w:val="center"/>
        <w:outlineLvl w:val="4"/>
        <w:rPr>
          <w:rFonts w:ascii="Merriweather" w:eastAsia="Times New Roman" w:hAnsi="Merriweather" w:cs="Times New Roman"/>
          <w:b/>
          <w:bCs/>
          <w:caps/>
          <w:color w:val="0A0909"/>
          <w:sz w:val="30"/>
          <w:szCs w:val="30"/>
          <w:bdr w:val="none" w:sz="0" w:space="0" w:color="auto" w:frame="1"/>
          <w:lang w:eastAsia="ru-RU"/>
        </w:rPr>
      </w:pPr>
    </w:p>
    <w:p w:rsidR="00C14925" w:rsidRPr="00C14925" w:rsidRDefault="00C14925" w:rsidP="00C14925">
      <w:pPr>
        <w:shd w:val="clear" w:color="auto" w:fill="BBEEE0"/>
        <w:spacing w:after="0" w:line="240" w:lineRule="auto"/>
        <w:jc w:val="center"/>
        <w:outlineLvl w:val="4"/>
        <w:rPr>
          <w:rFonts w:ascii="Merriweather" w:eastAsia="Times New Roman" w:hAnsi="Merriweather" w:cs="Times New Roman"/>
          <w:caps/>
          <w:color w:val="0A0909"/>
          <w:sz w:val="30"/>
          <w:szCs w:val="30"/>
          <w:lang w:eastAsia="ru-RU"/>
        </w:rPr>
      </w:pPr>
      <w:r w:rsidRPr="00C14925">
        <w:rPr>
          <w:rFonts w:ascii="Merriweather" w:eastAsia="Times New Roman" w:hAnsi="Merriweather" w:cs="Times New Roman"/>
          <w:b/>
          <w:bCs/>
          <w:caps/>
          <w:color w:val="0A0909"/>
          <w:sz w:val="30"/>
          <w:szCs w:val="30"/>
          <w:bdr w:val="none" w:sz="0" w:space="0" w:color="auto" w:frame="1"/>
          <w:lang w:eastAsia="ru-RU"/>
        </w:rPr>
        <w:t>Особенности организации образовательного процесса</w:t>
      </w:r>
      <w:r w:rsidRPr="00C14925">
        <w:rPr>
          <w:rFonts w:ascii="Merriweather" w:eastAsia="Times New Roman" w:hAnsi="Merriweather" w:cs="Times New Roman"/>
          <w:caps/>
          <w:color w:val="0A0909"/>
          <w:sz w:val="30"/>
          <w:szCs w:val="30"/>
          <w:lang w:eastAsia="ru-RU"/>
        </w:rPr>
        <w:br/>
      </w:r>
      <w:r w:rsidRPr="00C14925">
        <w:rPr>
          <w:rFonts w:ascii="Merriweather" w:eastAsia="Times New Roman" w:hAnsi="Merriweather" w:cs="Times New Roman"/>
          <w:b/>
          <w:bCs/>
          <w:caps/>
          <w:color w:val="0A0909"/>
          <w:sz w:val="30"/>
          <w:szCs w:val="30"/>
          <w:bdr w:val="none" w:sz="0" w:space="0" w:color="auto" w:frame="1"/>
          <w:lang w:eastAsia="ru-RU"/>
        </w:rPr>
        <w:t>в летний оздоровительный период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 В летний оздоровительный период увеличивается время пребывания воспитанников на свежем воздухе.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Содержание образовательной работы  реализуется в партнерской деятельности взрослого с воспитанниками, которая предполагает:</w:t>
      </w:r>
    </w:p>
    <w:p w:rsidR="00C14925" w:rsidRPr="00C14925" w:rsidRDefault="00C14925" w:rsidP="00C14925">
      <w:pPr>
        <w:numPr>
          <w:ilvl w:val="0"/>
          <w:numId w:val="1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включенность педагога в деятельность наравне с детьми;</w:t>
      </w:r>
    </w:p>
    <w:p w:rsidR="00C14925" w:rsidRPr="00C14925" w:rsidRDefault="00C14925" w:rsidP="00C14925">
      <w:pPr>
        <w:numPr>
          <w:ilvl w:val="0"/>
          <w:numId w:val="1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добровольное присоединение детей к деятельности (без психического и дисциплинарного принуждения);</w:t>
      </w:r>
    </w:p>
    <w:p w:rsidR="00C14925" w:rsidRPr="00C14925" w:rsidRDefault="00C14925" w:rsidP="00C14925">
      <w:pPr>
        <w:numPr>
          <w:ilvl w:val="0"/>
          <w:numId w:val="1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свободное общение и перемещение детей во время деятельности;</w:t>
      </w:r>
    </w:p>
    <w:p w:rsidR="00C14925" w:rsidRPr="00C14925" w:rsidRDefault="00C14925" w:rsidP="00C14925">
      <w:pPr>
        <w:numPr>
          <w:ilvl w:val="0"/>
          <w:numId w:val="1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открытое временное завершение деятельности (каждый действует в своем темпе);</w:t>
      </w:r>
    </w:p>
    <w:p w:rsidR="00C14925" w:rsidRPr="00C14925" w:rsidRDefault="00C14925" w:rsidP="00C14925">
      <w:pPr>
        <w:numPr>
          <w:ilvl w:val="0"/>
          <w:numId w:val="1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интеграцию художественно-эстетической и физкультурно-оздоровительной деятельности с другими видами детской деятельности (познавательной практической, общением, игровой, трудовой и др.).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Во время летних каникул (с 1 июня по 31 август) занятия с воспитанниками не проводятся</w:t>
      </w:r>
      <w:proofErr w:type="gram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 .</w:t>
      </w:r>
      <w:proofErr w:type="gram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 При этом в образовательный процесс включаются мероприятия физкультурно — оздоровительной и художественно — эстетической направленности, которые проводятся с воспитанниками ежедневно на улице за исключением неблагоприятных метеорологических условий (дождь, сильный вечер)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b/>
          <w:bCs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Мероприятия физкультурно-оздоровительной  направленности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включают:</w:t>
      </w:r>
    </w:p>
    <w:p w:rsidR="00C14925" w:rsidRPr="00C14925" w:rsidRDefault="00C14925" w:rsidP="00C14925">
      <w:pPr>
        <w:numPr>
          <w:ilvl w:val="0"/>
          <w:numId w:val="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утреннюю гимнастику</w:t>
      </w:r>
    </w:p>
    <w:p w:rsidR="00C14925" w:rsidRPr="00C14925" w:rsidRDefault="00C14925" w:rsidP="00C14925">
      <w:pPr>
        <w:numPr>
          <w:ilvl w:val="0"/>
          <w:numId w:val="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подвижные игры и физические упражнения на прогулке; на первой и второй прогулках</w:t>
      </w:r>
    </w:p>
    <w:p w:rsidR="00C14925" w:rsidRPr="00C14925" w:rsidRDefault="00C14925" w:rsidP="00C14925">
      <w:pPr>
        <w:numPr>
          <w:ilvl w:val="0"/>
          <w:numId w:val="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активный отдых (физкультурные досуги, физкультурные праздники, Дни здоровья);</w:t>
      </w:r>
    </w:p>
    <w:p w:rsidR="00C14925" w:rsidRPr="00C14925" w:rsidRDefault="00C14925" w:rsidP="00C14925">
      <w:pPr>
        <w:numPr>
          <w:ilvl w:val="0"/>
          <w:numId w:val="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самостоятельную двигательную деятельность;</w:t>
      </w:r>
    </w:p>
    <w:p w:rsidR="00C14925" w:rsidRPr="00C14925" w:rsidRDefault="00C14925" w:rsidP="00C14925">
      <w:pPr>
        <w:numPr>
          <w:ilvl w:val="0"/>
          <w:numId w:val="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закаливание.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b/>
          <w:bCs/>
          <w:color w:val="0F0D0D"/>
          <w:sz w:val="24"/>
          <w:szCs w:val="24"/>
          <w:bdr w:val="none" w:sz="0" w:space="0" w:color="auto" w:frame="1"/>
          <w:lang w:eastAsia="ru-RU"/>
        </w:rPr>
        <w:t>Утренняя гимнастика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 проводится ежедневно на воздухе. В ее содержание с учетом возрастных особенностей воспитанников могут быть </w:t>
      </w:r>
      <w:proofErr w:type="gram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включены</w:t>
      </w:r>
      <w:proofErr w:type="gram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:</w:t>
      </w:r>
    </w:p>
    <w:p w:rsidR="00C14925" w:rsidRPr="00C14925" w:rsidRDefault="00C14925" w:rsidP="00C14925">
      <w:pPr>
        <w:numPr>
          <w:ilvl w:val="0"/>
          <w:numId w:val="3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комплекс общеразвивающих упражнений;</w:t>
      </w:r>
    </w:p>
    <w:p w:rsidR="00C14925" w:rsidRPr="00C14925" w:rsidRDefault="00C14925" w:rsidP="00C14925">
      <w:pPr>
        <w:numPr>
          <w:ilvl w:val="0"/>
          <w:numId w:val="3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обыгрывание сюжета;</w:t>
      </w:r>
    </w:p>
    <w:p w:rsidR="00C14925" w:rsidRPr="00C14925" w:rsidRDefault="00C14925" w:rsidP="00C14925">
      <w:pPr>
        <w:numPr>
          <w:ilvl w:val="0"/>
          <w:numId w:val="3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3—4 подвижные игры;</w:t>
      </w:r>
    </w:p>
    <w:p w:rsidR="00C14925" w:rsidRPr="00C14925" w:rsidRDefault="00C14925" w:rsidP="00C14925">
      <w:pPr>
        <w:numPr>
          <w:ilvl w:val="0"/>
          <w:numId w:val="3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физические упражнения с использованием полосы препятствий, простейших тренажеров;</w:t>
      </w:r>
    </w:p>
    <w:p w:rsidR="00C14925" w:rsidRPr="00C14925" w:rsidRDefault="00C14925" w:rsidP="00C14925">
      <w:pPr>
        <w:numPr>
          <w:ilvl w:val="0"/>
          <w:numId w:val="3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оздоровительный бег на участке;</w:t>
      </w:r>
    </w:p>
    <w:p w:rsidR="00C14925" w:rsidRPr="00C14925" w:rsidRDefault="00C14925" w:rsidP="00C14925">
      <w:pPr>
        <w:numPr>
          <w:ilvl w:val="0"/>
          <w:numId w:val="3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lastRenderedPageBreak/>
        <w:t>элементы ритмической гимнастики, танцевальные движения, хороводы и др.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 летний период создаются благоприятные условия для двигательной активности детей и усиления оздоровительного воздействия физических упражнений.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При организации </w:t>
      </w:r>
      <w:r w:rsidRPr="00C14925">
        <w:rPr>
          <w:rFonts w:ascii="Open Sans" w:eastAsia="Times New Roman" w:hAnsi="Open Sans" w:cs="Times New Roman"/>
          <w:b/>
          <w:bCs/>
          <w:color w:val="0F0D0D"/>
          <w:sz w:val="24"/>
          <w:szCs w:val="24"/>
          <w:bdr w:val="none" w:sz="0" w:space="0" w:color="auto" w:frame="1"/>
          <w:lang w:eastAsia="ru-RU"/>
        </w:rPr>
        <w:t>подвижных игр и физических упражнений на прогулке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особое внимание следует уделять индивидуальной работе с воспитанниками. Подбор материала необходимо осуществлять с учетом особенностей двигательного развития детей раннего и дошкольного возраста. Вариантами организации подвижных игр и физических упражнений на прогулке являются:</w:t>
      </w:r>
    </w:p>
    <w:p w:rsidR="00C14925" w:rsidRPr="00C14925" w:rsidRDefault="00C14925" w:rsidP="00C14925">
      <w:pPr>
        <w:numPr>
          <w:ilvl w:val="0"/>
          <w:numId w:val="4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Комплекс подвижных игр (2—3 игры) и физических упражнений с определенной направленностью (в том числе сюжетной):</w:t>
      </w:r>
    </w:p>
    <w:p w:rsidR="00C14925" w:rsidRPr="00C14925" w:rsidRDefault="00C14925" w:rsidP="00C14925">
      <w:pPr>
        <w:numPr>
          <w:ilvl w:val="0"/>
          <w:numId w:val="5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профилактика нарушений осанки и плоскостопия;</w:t>
      </w:r>
    </w:p>
    <w:p w:rsidR="00C14925" w:rsidRPr="00C14925" w:rsidRDefault="00C14925" w:rsidP="00C14925">
      <w:pPr>
        <w:numPr>
          <w:ilvl w:val="0"/>
          <w:numId w:val="5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развитие координационных способностей;</w:t>
      </w:r>
    </w:p>
    <w:p w:rsidR="00C14925" w:rsidRPr="00C14925" w:rsidRDefault="00C14925" w:rsidP="00C14925">
      <w:pPr>
        <w:numPr>
          <w:ilvl w:val="0"/>
          <w:numId w:val="5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развитие физических качеств;</w:t>
      </w:r>
    </w:p>
    <w:p w:rsidR="00C14925" w:rsidRPr="00C14925" w:rsidRDefault="00C14925" w:rsidP="00C14925">
      <w:pPr>
        <w:numPr>
          <w:ilvl w:val="0"/>
          <w:numId w:val="5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совершенствование двигательных умений и навыков (выполнение знакомых движений в нов</w:t>
      </w:r>
      <w:bookmarkStart w:id="0" w:name="_GoBack"/>
      <w:bookmarkEnd w:id="0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ых сочетаниях, из необычных исходных положений, в необычных условиях и т. п.).</w:t>
      </w:r>
    </w:p>
    <w:p w:rsidR="00C14925" w:rsidRPr="00C14925" w:rsidRDefault="00C14925" w:rsidP="00C14925">
      <w:pPr>
        <w:numPr>
          <w:ilvl w:val="0"/>
          <w:numId w:val="6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Элементы спортивных игр (баскетбол, футбол, настольный теннис, городки и др.) и спортивные упражнения (катание на велосипеде, самокате, плавание и др.).</w:t>
      </w:r>
    </w:p>
    <w:p w:rsidR="00C14925" w:rsidRPr="00C14925" w:rsidRDefault="00C14925" w:rsidP="00C14925">
      <w:pPr>
        <w:numPr>
          <w:ilvl w:val="0"/>
          <w:numId w:val="6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Игры с элементами спортивного ориентирования.</w:t>
      </w:r>
    </w:p>
    <w:p w:rsidR="00C14925" w:rsidRPr="00C14925" w:rsidRDefault="00C14925" w:rsidP="00C14925">
      <w:pPr>
        <w:numPr>
          <w:ilvl w:val="0"/>
          <w:numId w:val="6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Комплекс подвижных игр (2—3 игры) с разными видами основных движений, развивающих творческую активность и самостоятельность воспитанников.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b/>
          <w:bCs/>
          <w:color w:val="0F0D0D"/>
          <w:sz w:val="24"/>
          <w:szCs w:val="24"/>
          <w:bdr w:val="none" w:sz="0" w:space="0" w:color="auto" w:frame="1"/>
          <w:lang w:eastAsia="ru-RU"/>
        </w:rPr>
        <w:t>Активный отдых</w:t>
      </w:r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 (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физкультурные досуги, физкультурные праздники, Дни здоровья) как форма коллективного, деятельного отдыха, комплексно решает оздоровительные, образовательные и воспитательные задачи, способствует развитию у детей умения творчески использовать двигательный опыт в условиях эмоционального общения со сверстниками, побуждает каждого ребенка к максимальному проявлению своих способностей.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Тематика физкультурно-массовых мероприятий на воздухе должна отражать специфику летнего оздоровления.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Самостоятельная двигательная деятельность 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является одним из структурных компонентов двигательного режима в учреждении дошкольного образования. Именно в этом виде деятельности ребенок в наибольшей степени может проявить уровень своих двигательных, игровых, коммуникативных умений. Самостоятельная двигательная деятельность возникает по инициативе ребенка и проходит под наблюдением взрослого, при его косвенном руководстве. Для ее разнообразия в период летнего оздоровления необходимо создание следующих условий:</w:t>
      </w:r>
    </w:p>
    <w:p w:rsidR="00C14925" w:rsidRPr="00C14925" w:rsidRDefault="00C14925" w:rsidP="00C14925">
      <w:pPr>
        <w:numPr>
          <w:ilvl w:val="0"/>
          <w:numId w:val="7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включение в режим дня времени на самостоятельную двигательную деятельность (утром, после завтрака, на прогулках, после сна, в разных видах деятельности);</w:t>
      </w:r>
    </w:p>
    <w:p w:rsidR="00C14925" w:rsidRPr="00C14925" w:rsidRDefault="00C14925" w:rsidP="00C14925">
      <w:pPr>
        <w:numPr>
          <w:ilvl w:val="0"/>
          <w:numId w:val="7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обеспечение необходимым спортивным инвентарем (оборудованием) для выполнения физических упражнений на воздухе;</w:t>
      </w:r>
    </w:p>
    <w:p w:rsidR="00C14925" w:rsidRPr="00C14925" w:rsidRDefault="00C14925" w:rsidP="00C14925">
      <w:pPr>
        <w:numPr>
          <w:ilvl w:val="0"/>
          <w:numId w:val="7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предоставление достаточного места для движений, выполнения физических упражнений;</w:t>
      </w:r>
    </w:p>
    <w:p w:rsidR="00C14925" w:rsidRPr="00C14925" w:rsidRDefault="00C14925" w:rsidP="00C14925">
      <w:pPr>
        <w:numPr>
          <w:ilvl w:val="0"/>
          <w:numId w:val="7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индивидуализация (дифференциация) физических упражнений с учетом уровней (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гиперподвижные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, малоподвижные, оптимально подвижные дети) и типов двигательной активности воспитанников.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b/>
          <w:bCs/>
          <w:color w:val="0F0D0D"/>
          <w:sz w:val="24"/>
          <w:szCs w:val="24"/>
          <w:bdr w:val="none" w:sz="0" w:space="0" w:color="auto" w:frame="1"/>
          <w:lang w:eastAsia="ru-RU"/>
        </w:rPr>
        <w:t>Закаливание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является важным средством укрепления здоровья воспитанников при условии, что оно органично включено в комплекс физкультурно-оздоровительных мероприятий и представляет собой определенную систему, простую в исполнении и отвечающую индивидуальным особенностям здоровья и развития детей.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Методы закаливания необходимо включать в режимные процессы, используя естественные природные факторы (воздух, воду, рассеянные лучи солнца):</w:t>
      </w:r>
    </w:p>
    <w:p w:rsidR="00C14925" w:rsidRPr="00C14925" w:rsidRDefault="00C14925" w:rsidP="00C14925">
      <w:pPr>
        <w:numPr>
          <w:ilvl w:val="0"/>
          <w:numId w:val="8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lastRenderedPageBreak/>
        <w:t>ежедневные оздоровительные прогулки (не реже двух раз в день общей продолжительностью не менее 3 ч 20 мин — 4 ч в зависимости от режима учреждения дошкольного образования);</w:t>
      </w:r>
    </w:p>
    <w:p w:rsidR="00C14925" w:rsidRPr="00C14925" w:rsidRDefault="00C14925" w:rsidP="00C14925">
      <w:pPr>
        <w:numPr>
          <w:ilvl w:val="0"/>
          <w:numId w:val="8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многократное умывание в течение дня;</w:t>
      </w:r>
    </w:p>
    <w:p w:rsidR="00C14925" w:rsidRPr="00C14925" w:rsidRDefault="00C14925" w:rsidP="00C14925">
      <w:pPr>
        <w:numPr>
          <w:ilvl w:val="0"/>
          <w:numId w:val="8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полоскание полости рта водой комнатной температуры после каждого приема пищи;</w:t>
      </w:r>
    </w:p>
    <w:p w:rsidR="00C14925" w:rsidRPr="00C14925" w:rsidRDefault="00C14925" w:rsidP="00C14925">
      <w:pPr>
        <w:numPr>
          <w:ilvl w:val="0"/>
          <w:numId w:val="8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дневной (ночной) сон при открытых окнах (избегая сквозняков);</w:t>
      </w:r>
    </w:p>
    <w:p w:rsidR="00C14925" w:rsidRPr="00C14925" w:rsidRDefault="00C14925" w:rsidP="00C14925">
      <w:pPr>
        <w:numPr>
          <w:ilvl w:val="0"/>
          <w:numId w:val="8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ходьба босиком в течение дня: до и после сна, в любое время по желанию детей (от 2—5 мин в группе первого раннего возраста до 15—20 мин в старшей группе); по траве, песку.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b/>
          <w:bCs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Мероприятия художественно-эстетической  направленности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включают:</w:t>
      </w:r>
    </w:p>
    <w:p w:rsidR="00C14925" w:rsidRPr="00C14925" w:rsidRDefault="00C14925" w:rsidP="00C14925">
      <w:pPr>
        <w:numPr>
          <w:ilvl w:val="0"/>
          <w:numId w:val="9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изобразительную деятельность (рисование, лепка, аппликация, конструирование, детский дизайн);</w:t>
      </w:r>
    </w:p>
    <w:p w:rsidR="00C14925" w:rsidRPr="00C14925" w:rsidRDefault="00C14925" w:rsidP="00C14925">
      <w:pPr>
        <w:numPr>
          <w:ilvl w:val="0"/>
          <w:numId w:val="9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музыкальную деятельность воспитанников;</w:t>
      </w:r>
    </w:p>
    <w:p w:rsidR="00C14925" w:rsidRPr="00C14925" w:rsidRDefault="00C14925" w:rsidP="00C14925">
      <w:pPr>
        <w:numPr>
          <w:ilvl w:val="0"/>
          <w:numId w:val="9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ознакомление с произведениями художественной литературы и фольклора.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При организации </w:t>
      </w:r>
      <w:r w:rsidRPr="00C14925">
        <w:rPr>
          <w:rFonts w:ascii="Open Sans" w:eastAsia="Times New Roman" w:hAnsi="Open Sans" w:cs="Times New Roman"/>
          <w:b/>
          <w:bCs/>
          <w:color w:val="0F0D0D"/>
          <w:sz w:val="24"/>
          <w:szCs w:val="24"/>
          <w:bdr w:val="none" w:sz="0" w:space="0" w:color="auto" w:frame="1"/>
          <w:lang w:eastAsia="ru-RU"/>
        </w:rPr>
        <w:t>изобразительной деятельности воспитанников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в летний оздоровительный период важным является: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рассматривание произведений изобразительного и декоративно-прикладного искусства, отображающих красоту летней природы;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проведение художественно-дидактических игр, направленных на развитие у детей представлений о форме, цвете;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экспериментирование с изобразительными, природными и дополнительными материалами;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включение в образовательный процесс творческих заданий, способствующих развитию творческого воображения воспитанников (придумывание новых образов, подбор цветовых сочетаний, дополнение ранее созданных сюжетов с помощью разнообразных материалов и техник, рисование с натуры (деревьев, цветов), мелками на асфальте, палочками на песке);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освоение нетрадиционных техник рисования (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граттаж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, пальцевая живопись, монотипия, 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пластилинография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, 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набрызг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, 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флоротипия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, 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ниткография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 и др.);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лепка из глины, пластилина, соленого теста (объемные изображения, декоративные пластины);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аппликационная деятельность (создание плоскостных, 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полуобъемных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 изображений; объемных аппликаций в технике бумажной пластики (из полос, смятой бумаги; аппликаций с элементами флористики и др.);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конструирование техническое (из конструктивного материала, деталей конструкторов) и художественное (из бумаги, картона, природного и дополнительного материалов);</w:t>
      </w:r>
    </w:p>
    <w:p w:rsidR="00C14925" w:rsidRPr="00C14925" w:rsidRDefault="00C14925" w:rsidP="00C14925">
      <w:pPr>
        <w:numPr>
          <w:ilvl w:val="0"/>
          <w:numId w:val="10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детский дизайн: аранжировки (букеты, картины из растений, бижутерия из искусственного и природного материала и др.); дизайн одежды (проектирование масок, головных уборов, костюмов для праздников и развлечений); декоративно-пространственный дизайн (интерьер кукольного уголка, создание декоративных панно и др.).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 летний оздоровительный период с целью создания эмоционального комфорта детей целесообразным является:</w:t>
      </w:r>
    </w:p>
    <w:p w:rsidR="00C14925" w:rsidRPr="00C14925" w:rsidRDefault="00C14925" w:rsidP="00C14925">
      <w:pPr>
        <w:numPr>
          <w:ilvl w:val="0"/>
          <w:numId w:val="11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включение изобразительной деятельности в детские праздники;</w:t>
      </w:r>
    </w:p>
    <w:p w:rsidR="00C14925" w:rsidRPr="00C14925" w:rsidRDefault="00C14925" w:rsidP="00C14925">
      <w:pPr>
        <w:numPr>
          <w:ilvl w:val="0"/>
          <w:numId w:val="11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проведение развлечений, которые включают экспериментирование детей с изобразительными и природными материалами, содействуют закреплению представлений о видах, жанрах искусства, средствах художественной выразительности, конкурсов с различными номинациями;</w:t>
      </w:r>
    </w:p>
    <w:p w:rsidR="00C14925" w:rsidRPr="00C14925" w:rsidRDefault="00C14925" w:rsidP="00C14925">
      <w:pPr>
        <w:numPr>
          <w:ilvl w:val="0"/>
          <w:numId w:val="11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организация творческих мастерских, занимательных игротек, игр с песком.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 летний оздоровительный период при организации </w:t>
      </w:r>
      <w:r w:rsidRPr="00C14925">
        <w:rPr>
          <w:rFonts w:ascii="Open Sans" w:eastAsia="Times New Roman" w:hAnsi="Open Sans" w:cs="Times New Roman"/>
          <w:b/>
          <w:bCs/>
          <w:color w:val="0F0D0D"/>
          <w:sz w:val="24"/>
          <w:szCs w:val="24"/>
          <w:bdr w:val="none" w:sz="0" w:space="0" w:color="auto" w:frame="1"/>
          <w:lang w:eastAsia="ru-RU"/>
        </w:rPr>
        <w:t>музыкальной деятельности воспитанников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важным является:</w:t>
      </w:r>
    </w:p>
    <w:p w:rsidR="00C14925" w:rsidRPr="00C14925" w:rsidRDefault="00C14925" w:rsidP="00C14925">
      <w:pPr>
        <w:numPr>
          <w:ilvl w:val="0"/>
          <w:numId w:val="1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использование музыки </w:t>
      </w:r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в режимных моментах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;</w:t>
      </w:r>
    </w:p>
    <w:p w:rsidR="00C14925" w:rsidRPr="00C14925" w:rsidRDefault="00C14925" w:rsidP="00C14925">
      <w:pPr>
        <w:numPr>
          <w:ilvl w:val="0"/>
          <w:numId w:val="1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lastRenderedPageBreak/>
        <w:t>фоновое звучание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полюбившихся детям вокальных и инструментальных произведений;</w:t>
      </w:r>
    </w:p>
    <w:p w:rsidR="00C14925" w:rsidRPr="00C14925" w:rsidRDefault="00C14925" w:rsidP="00C14925">
      <w:pPr>
        <w:numPr>
          <w:ilvl w:val="0"/>
          <w:numId w:val="1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проведение </w:t>
      </w:r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музыкально-дидактических игр и заданий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, </w:t>
      </w:r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музыкальных викторин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;</w:t>
      </w:r>
    </w:p>
    <w:p w:rsidR="00C14925" w:rsidRPr="00C14925" w:rsidRDefault="00C14925" w:rsidP="00C14925">
      <w:pPr>
        <w:numPr>
          <w:ilvl w:val="0"/>
          <w:numId w:val="1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включение в образовательный процесс музыкальных произведений, воплощающих «летние» образы (А. Вивальди, П. И. Чайковского и др.);</w:t>
      </w:r>
    </w:p>
    <w:p w:rsidR="00C14925" w:rsidRPr="00C14925" w:rsidRDefault="00C14925" w:rsidP="00C14925">
      <w:pPr>
        <w:numPr>
          <w:ilvl w:val="0"/>
          <w:numId w:val="1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сольное и коллективное 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музицирование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;</w:t>
      </w:r>
    </w:p>
    <w:p w:rsidR="00C14925" w:rsidRPr="00C14925" w:rsidRDefault="00C14925" w:rsidP="00C14925">
      <w:pPr>
        <w:numPr>
          <w:ilvl w:val="0"/>
          <w:numId w:val="12"/>
        </w:numPr>
        <w:shd w:val="clear" w:color="auto" w:fill="BBEEE0"/>
        <w:spacing w:after="0" w:line="240" w:lineRule="auto"/>
        <w:ind w:left="360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самостоятельная музыкальная деятельность детей (исполнение песен и танцев, организация сюжетно-ролевых игр с «музыкальными» сюжетами).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proofErr w:type="gramStart"/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На прогулке, экскурсии 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можно организовать музыкальные игры под пение, хороводы, 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музицирование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 на самостоятельно изготовленных игрушках-инструментах (шейкеры с разнообразными наполнителями, мини-кастаньеты и барабанчики), с использованием бытовых предметов (расческа, ведерко, шуршащая бумага и целлофан); музыкально-творческие игры, предполагающие использование «первоэлементов» музыки — хлопков, притопов, щелчков и т. п., вокальные и двигательные импровизации, связанные с наблюдаемыми явлениями.</w:t>
      </w:r>
      <w:proofErr w:type="gramEnd"/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Виды музыкальных игр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, используемых в музыкальной деятельности: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Коммуникативные музыкальные игры, игры-танцы.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Музыкальные игры с пением, хороводы.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Подвижные музыкальные игры, содержание которых направлено </w:t>
      </w:r>
      <w:proofErr w:type="gram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на</w:t>
      </w:r>
      <w:proofErr w:type="gram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: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развитие восприятия средств музыкальной выразительности посредством культуры движения;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формирование основных двигательных умений и навыков, ориентировки в пространстве;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формирование представлений о музыкальной форме, музыкальных жанрах, танцевальных движениях;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развитие музыкально-творческих способностей.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Игры с музыкальными инструментами.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Музыкальные игры-релаксации.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i/>
          <w:iCs/>
          <w:color w:val="0F0D0D"/>
          <w:sz w:val="24"/>
          <w:szCs w:val="24"/>
          <w:bdr w:val="none" w:sz="0" w:space="0" w:color="auto" w:frame="1"/>
          <w:lang w:eastAsia="ru-RU"/>
        </w:rPr>
        <w:t>В летний оздоровительный период с целью создания эмоционального благополучия воспитанников целесообразным является проведение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 тематических развлечений, праздников  и других мероприятий.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В целях формирования основ гражданско — патриотической культуры личности воспитанников с учетом их возраста важно включать в содержание развлечений, праздников, иных мероприятий материал, направленный на воспитание уважительного отношения  воспитанников к героическому прошлому своего народа, ценностного отношения к жизни и миру, уважения к защитникам Отечества, к памяти погибших </w:t>
      </w:r>
      <w:proofErr w:type="spell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воинов</w:t>
      </w:r>
      <w:proofErr w:type="gramStart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,ч</w:t>
      </w:r>
      <w:proofErr w:type="gram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увства</w:t>
      </w:r>
      <w:proofErr w:type="spellEnd"/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 xml:space="preserve"> гордости за достижения своей страны</w:t>
      </w:r>
    </w:p>
    <w:p w:rsidR="00C14925" w:rsidRPr="00C14925" w:rsidRDefault="00C14925" w:rsidP="00C14925">
      <w:pPr>
        <w:shd w:val="clear" w:color="auto" w:fill="BBEEE0"/>
        <w:spacing w:after="0" w:line="240" w:lineRule="auto"/>
        <w:jc w:val="both"/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</w:pP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В работе с детьми дошкольного возраста в летний период особое значение имеет </w:t>
      </w:r>
      <w:r w:rsidRPr="00C14925">
        <w:rPr>
          <w:rFonts w:ascii="Open Sans" w:eastAsia="Times New Roman" w:hAnsi="Open Sans" w:cs="Times New Roman"/>
          <w:b/>
          <w:bCs/>
          <w:color w:val="0F0D0D"/>
          <w:sz w:val="24"/>
          <w:szCs w:val="24"/>
          <w:bdr w:val="none" w:sz="0" w:space="0" w:color="auto" w:frame="1"/>
          <w:lang w:eastAsia="ru-RU"/>
        </w:rPr>
        <w:t>приобщение детей к произведениям художественной литературы и фольклора</w:t>
      </w:r>
      <w:r w:rsidRPr="00C14925">
        <w:rPr>
          <w:rFonts w:ascii="Open Sans" w:eastAsia="Times New Roman" w:hAnsi="Open Sans" w:cs="Times New Roman"/>
          <w:color w:val="0F0D0D"/>
          <w:sz w:val="24"/>
          <w:szCs w:val="24"/>
          <w:lang w:eastAsia="ru-RU"/>
        </w:rPr>
        <w:t>. Произведения художественной литературы и фольклора, рекомендуемые учебной программой дошкольного образования, включаются во все режимные процессы и виды детской деятельности. Формы деятельности, в которой применяется художественное слово, определяются педагогическими работниками с учетом условий учреждения дошкольного образования и его деятельности в летний оздоровительный период.</w:t>
      </w:r>
    </w:p>
    <w:p w:rsidR="00CE2FF2" w:rsidRDefault="00CE2FF2"/>
    <w:sectPr w:rsidR="00CE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912"/>
    <w:multiLevelType w:val="multilevel"/>
    <w:tmpl w:val="1696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8121C"/>
    <w:multiLevelType w:val="multilevel"/>
    <w:tmpl w:val="D4E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71BAD"/>
    <w:multiLevelType w:val="multilevel"/>
    <w:tmpl w:val="D454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E21B5"/>
    <w:multiLevelType w:val="multilevel"/>
    <w:tmpl w:val="A568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161E5"/>
    <w:multiLevelType w:val="multilevel"/>
    <w:tmpl w:val="C98A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B1727"/>
    <w:multiLevelType w:val="multilevel"/>
    <w:tmpl w:val="D9DA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2D7A97"/>
    <w:multiLevelType w:val="multilevel"/>
    <w:tmpl w:val="898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E1715"/>
    <w:multiLevelType w:val="multilevel"/>
    <w:tmpl w:val="4C26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F5C65"/>
    <w:multiLevelType w:val="multilevel"/>
    <w:tmpl w:val="AAFE6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CA0CD7"/>
    <w:multiLevelType w:val="multilevel"/>
    <w:tmpl w:val="8A4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E791E"/>
    <w:multiLevelType w:val="multilevel"/>
    <w:tmpl w:val="774C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17647"/>
    <w:multiLevelType w:val="multilevel"/>
    <w:tmpl w:val="B6A4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5D"/>
    <w:rsid w:val="00392E5D"/>
    <w:rsid w:val="00C14925"/>
    <w:rsid w:val="00C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1492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149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14925"/>
    <w:rPr>
      <w:b/>
      <w:bCs/>
    </w:rPr>
  </w:style>
  <w:style w:type="paragraph" w:styleId="a4">
    <w:name w:val="Normal (Web)"/>
    <w:basedOn w:val="a"/>
    <w:uiPriority w:val="99"/>
    <w:semiHidden/>
    <w:unhideWhenUsed/>
    <w:rsid w:val="00C1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49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1492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149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14925"/>
    <w:rPr>
      <w:b/>
      <w:bCs/>
    </w:rPr>
  </w:style>
  <w:style w:type="paragraph" w:styleId="a4">
    <w:name w:val="Normal (Web)"/>
    <w:basedOn w:val="a"/>
    <w:uiPriority w:val="99"/>
    <w:semiHidden/>
    <w:unhideWhenUsed/>
    <w:rsid w:val="00C1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49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2026-05-13T12:50:00Z</dcterms:created>
  <dcterms:modified xsi:type="dcterms:W3CDTF">2026-05-13T12:51:00Z</dcterms:modified>
</cp:coreProperties>
</file>