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25" w:rsidRDefault="006D3464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2387"/>
      <w:bookmarkStart w:id="1" w:name="_GoBack"/>
      <w:bookmarkEnd w:id="1"/>
      <w:r>
        <w:rPr>
          <w:rFonts w:eastAsia="Times New Roman" w:cs="Times New Roman"/>
          <w:bCs/>
          <w:color w:val="333333"/>
          <w:szCs w:val="28"/>
          <w:lang w:eastAsia="ru-RU"/>
        </w:rPr>
        <w:t>Усилена административная</w:t>
      </w:r>
      <w:r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ответственность водителей за управление </w:t>
      </w:r>
      <w:bookmarkStart w:id="2" w:name="_Hlk185272402"/>
      <w:bookmarkEnd w:id="0"/>
      <w:r>
        <w:rPr>
          <w:rFonts w:eastAsia="Times New Roman" w:cs="Times New Roman"/>
          <w:bCs/>
          <w:color w:val="333333"/>
          <w:szCs w:val="28"/>
          <w:lang w:eastAsia="ru-RU"/>
        </w:rPr>
        <w:t>транспортным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средством с видоизмененными или скрытыми </w:t>
      </w:r>
      <w:bookmarkStart w:id="3" w:name="_Hlk185272425"/>
      <w:bookmarkEnd w:id="2"/>
      <w:r>
        <w:rPr>
          <w:rFonts w:eastAsia="Times New Roman" w:cs="Times New Roman"/>
          <w:bCs/>
          <w:color w:val="333333"/>
          <w:szCs w:val="28"/>
          <w:lang w:eastAsia="ru-RU"/>
        </w:rPr>
        <w:t>государственными регистрационными знаками</w:t>
      </w:r>
      <w:bookmarkEnd w:id="3"/>
    </w:p>
    <w:p w:rsidR="00804225" w:rsidRDefault="006D3464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p w:rsidR="00804225" w:rsidRDefault="006D3464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Федеральным законом от 14.10.2024 № 342-ФЗ внесены изменения в статью 12.2 Кодекса Российской Федерации об административных правонарушениях, согласно которым данная статья дополнена новыми частями. </w:t>
      </w:r>
    </w:p>
    <w:p w:rsidR="00804225" w:rsidRDefault="006D3464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Так, управление транспортным средством с государственными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 влечет лишение права управления транспортными средствами на срок от 1 года до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1,5 лет с конфискацией указанных устройств. </w:t>
      </w:r>
    </w:p>
    <w:p w:rsidR="00804225" w:rsidRDefault="006D3464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Также установлена административная ответственность за повторное совершение правонарушения, предусмотренного ч. 2 ст. 12.2 КоАП (влечет лишение права управления транспортными средствами на срок от 1 года до 1,5 </w:t>
      </w:r>
      <w:r>
        <w:rPr>
          <w:rFonts w:eastAsia="Times New Roman" w:cs="Times New Roman"/>
          <w:color w:val="333333"/>
          <w:szCs w:val="28"/>
          <w:lang w:eastAsia="ru-RU"/>
        </w:rPr>
        <w:t>лет). </w:t>
      </w:r>
    </w:p>
    <w:p w:rsidR="00804225" w:rsidRDefault="006D3464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Ранее указанная статья КоАП РФ предусматривала наказание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в виде штрафа в размере 5 тысяч рублей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или лишения прав на срок от 1 до 3 месяцев.</w:t>
      </w:r>
    </w:p>
    <w:p w:rsidR="00804225" w:rsidRDefault="0080422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8042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25"/>
    <w:rsid w:val="006D3464"/>
    <w:rsid w:val="0080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2024-12-18T06:59:00Z</dcterms:created>
  <dcterms:modified xsi:type="dcterms:W3CDTF">2024-12-18T06:59:00Z</dcterms:modified>
</cp:coreProperties>
</file>