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Уточнен порядок предоставления физическим и юридическим лицам адресно-справочной информации о гражданах Российской Федерации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08.03.2026 № 55-ФЗ «О внесении изменений в статьи 2 и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уточнен порядок предоставления физическим и юридическим лицам адресно-справочной информации о гражданах страны.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Законе Российской Федерации от 25.06.1993 года № 5242-I «О праве граждан Российской Федерации на свободу передвижения, выбор места пребывания и жительства в пределах Российской Федерации» закрепляются новые понятия – «адресно-справочная информация» и «адресно-справочная работа».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устанавливается, что в целях поиска гражданина Российской Федерации и установления с ним контакта физическое лицо вправе обратиться в территориальный орган МВД России, в том числе с использованием Единого портала государственных услуг, с заявлением о направлении гражданину Российской Федерации, указанному в этом заявлении, своих фамилии, имени, отчества (при наличии), даты рождения, абонентского номера для связи и (или) адреса электронной почты (при наличии) с указанием причины такого обращения.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 закрепляется возможность подачи заявления также через уполномоченного или законного представителя физического лица.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Аналогичное право предоставляется юридическом лицам: они смогут подать такое заявление в территориальный орган МВД России через своего уполномоченного или законного представителя.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таком случае в заявлении необходимо будет указать сведения о наименовании, об адресе места нахождения, абонентском номере для связи и (или) адресе электронной почты (при наличии) юридического лица, а также о фамилии, имени, отчестве (при наличии), дате рождения, об абонентском номере для связи и (или) адресе электронной </w:t>
      </w:r>
      <w:r>
        <w:rPr>
          <w:rFonts w:ascii="Times New Roman" w:hAnsi="Times New Roman"/>
        </w:rPr>
        <w:t>почты (при наличии) уполномоченного или законного представителя юридического лица, о данных документа, подтверждающего его полномочия, и причину такого обращения.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Территориальный орган МВД России осуществит поиск гражданина РФ, указанного в заявлении, в базовом государственном информационном ресурсе регистрационного учета граждан РФ по месту пребывания и по месту жительства и направит указанному гражданину соответствующее извещение. Извещение направляется почтовым отправлением с уведомлением о вручении по адресу регистрации указанного в заявлении гражданина.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Уточняется также, что разыскиваемый гражданин самостоятельно примет решение о предоставлении физическому лицу или юридическому лицу либо их уполномоченным или законным представителям информации о себе.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вступает в силу с 05.09.2026 (по истечении 180 дней после дня его официального опубликования).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Intense Quote"/>
    <w:basedOn w:val="Style_1"/>
    <w:next w:val="Style_1"/>
    <w:link w:val="Style_1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2F5496"/>
    </w:rPr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Intense Reference"/>
    <w:basedOn w:val="Style_14"/>
    <w:link w:val="Style_21_ch"/>
    <w:rPr>
      <w:b w:val="1"/>
      <w:smallCaps w:val="1"/>
      <w:color w:themeColor="accent1" w:themeShade="BF" w:val="2F5496"/>
      <w:spacing w:val="5"/>
    </w:rPr>
  </w:style>
  <w:style w:styleId="Style_21_ch" w:type="character">
    <w:name w:val="Intense Reference"/>
    <w:basedOn w:val="Style_14_ch"/>
    <w:link w:val="Style_21"/>
    <w:rPr>
      <w:b w:val="1"/>
      <w:smallCaps w:val="1"/>
      <w:color w:themeColor="accent1" w:themeShade="BF" w:val="2F5496"/>
      <w:spacing w:val="5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Emphasis"/>
    <w:basedOn w:val="Style_14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14_ch"/>
    <w:link w:val="Style_25"/>
    <w:rPr>
      <w:i w:val="1"/>
      <w:color w:themeColor="accent1" w:themeShade="BF" w:val="2F5496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2026-05-12T06:28:00Z</dcterms:created>
  <dcterms:modified xsi:type="dcterms:W3CDTF">2026-05-12T07:19:14Z</dcterms:modified>
</cp:coreProperties>
</file>