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8"/>
        <w:ind w:left="-284"/>
        <w:jc w:val="center"/>
        <w:spacing w:after="0" w:line="240" w:lineRule="auto"/>
        <w:rPr>
          <w:rFonts w:ascii="Times New Roman" w:hAnsi="Times New Roman" w:cs="Times New Roman"/>
          <w:b/>
          <w:bCs/>
          <w:color w:val="c00000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</w:rPr>
        <w:t xml:space="preserve">Территориальная психолого-медико-</w:t>
      </w:r>
      <w:r>
        <w:rPr>
          <w:rFonts w:ascii="Times New Roman" w:hAnsi="Times New Roman" w:cs="Times New Roman"/>
          <w:b/>
          <w:color w:val="c00000"/>
          <w:sz w:val="28"/>
          <w:szCs w:val="28"/>
        </w:rPr>
        <w:t xml:space="preserve">педагогическая комиссия Автозаводского района муниципального автономного учреждения дополнительного образования «Центр психолого-педагогической, медицинской и социальной помощи» города Нижнего Новгорода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</w:r>
    </w:p>
    <w:p>
      <w:pPr>
        <w:pStyle w:val="858"/>
        <w:ind w:left="-284"/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(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ТПМПК №1 (дошкольная) Автозаводского района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МАУ ДО ППМС-центра» г.Нижнего Новгорода)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p>
      <w:pPr>
        <w:pStyle w:val="858"/>
        <w:ind w:left="-284"/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highlight w:val="none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color w:val="002060"/>
        </w:rPr>
        <w:t xml:space="preserve">Территориальная психолого-медико-педа</w:t>
      </w:r>
      <w:r>
        <w:rPr>
          <w:rFonts w:ascii="Times New Roman" w:hAnsi="Times New Roman" w:cs="Times New Roman"/>
          <w:b/>
          <w:color w:val="002060"/>
        </w:rPr>
        <w:t xml:space="preserve">гогическая комиссия</w:t>
      </w:r>
      <w:r>
        <w:rPr>
          <w:rFonts w:ascii="Times New Roman" w:hAnsi="Times New Roman" w:cs="Times New Roman"/>
          <w:b/>
          <w:color w:val="002060"/>
        </w:rPr>
        <w:t xml:space="preserve"> (далее – ТПМПК)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создана</w:t>
      </w:r>
      <w:r>
        <w:rPr>
          <w:rFonts w:ascii="Times New Roman" w:hAnsi="Times New Roman" w:cs="Times New Roman"/>
        </w:rPr>
        <w:t xml:space="preserve"> на основании 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hyperlink r:id="rId9" w:tooltip="https://disk.yandex.ru/i/IXKW4eSImoWAcg" w:history="1">
        <w:r>
          <w:rPr>
            <w:rStyle w:val="853"/>
            <w:rFonts w:ascii="Times New Roman" w:hAnsi="Times New Roman" w:cs="Times New Roman"/>
          </w:rPr>
          <w:t xml:space="preserve">ПОЛОЖЕНИЯ о территориальных психолого-медико-педагогических комиссиях Муниципального автономного учреждения дополнительного образования «Центра психолого-педагогической, медицинской и социальной помощи» города Нижнего Новгорода</w:t>
        </w:r>
      </w:hyperlink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создается в целях своевременного выявления детей, имеющих особенности физического и (или) психического развития и (или) отклонения в поведении, проведения их комплексного психолого-медико-педагогического обследования (далее - обследование) и подготовки по </w:t>
      </w:r>
      <w:r>
        <w:rPr>
          <w:rFonts w:ascii="Times New Roman" w:hAnsi="Times New Roman" w:cs="Times New Roman"/>
          <w:sz w:val="24"/>
          <w:szCs w:val="24"/>
        </w:rPr>
        <w:t xml:space="preserve">его результатам рекомендаций по организации обучения и воспитания, а также подтверждения, уточнения или изменения ранее данных рекомендаци</w:t>
      </w:r>
      <w:r>
        <w:t xml:space="preserve">й.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ТПМПК действует в соответствии с </w:t>
      </w:r>
      <w:r>
        <w:rPr>
          <w:rFonts w:ascii="Times New Roman" w:hAnsi="Times New Roman" w:cs="Times New Roman"/>
        </w:rPr>
      </w:r>
      <w:hyperlink r:id="rId10" w:tooltip="https://disk.yandex.ru/i/O4eypXilveV1vQ" w:history="1">
        <w:r>
          <w:rPr>
            <w:rStyle w:val="853"/>
            <w:rFonts w:ascii="Times New Roman" w:hAnsi="Times New Roman" w:cs="Times New Roman"/>
          </w:rPr>
          <w:t xml:space="preserve">ПРИКАЗА от 1 ноября 2024 г. N 763  об утверждении положения о психолого-медико-педагогической комиссии </w:t>
        </w:r>
      </w:hyperlink>
      <w:r>
        <w:rPr>
          <w:rFonts w:ascii="Times New Roman" w:hAnsi="Times New Roman" w:cs="Times New Roman"/>
        </w:rPr>
        <w:t xml:space="preserve">,</w:t>
      </w:r>
      <w:r>
        <w:rPr>
          <w:rFonts w:ascii="Times New Roman" w:hAnsi="Times New Roman" w:cs="Times New Roman"/>
        </w:rPr>
        <w:t xml:space="preserve"> </w:t>
      </w:r>
      <w:hyperlink r:id="rId11" w:tooltip="https://disk.yandex.ru/i/IXKW4eSImoWAcg" w:history="1">
        <w:r>
          <w:rPr>
            <w:rStyle w:val="853"/>
            <w:rFonts w:ascii="Times New Roman" w:hAnsi="Times New Roman" w:cs="Times New Roman"/>
          </w:rPr>
          <w:t xml:space="preserve">ПОЛОЖЕНИЯ о территориальных психолого-медико-педагогических комиссиях  Муниципального автономного учреждения дополнительного образования «Центра психолого-педагогической, медицинской и социальной помощи» города Нижнего Новгорода</w:t>
        </w:r>
      </w:hyperlink>
      <w:r>
        <w:rPr>
          <w:rFonts w:ascii="Times New Roman" w:hAnsi="Times New Roman" w:cs="Times New Roman"/>
        </w:rPr>
        <w:t xml:space="preserve"> 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firstLine="567"/>
        <w:jc w:val="center"/>
        <w:spacing w:after="0" w:line="240" w:lineRule="auto"/>
        <w:tabs>
          <w:tab w:val="left" w:pos="851" w:leader="none"/>
          <w:tab w:val="left" w:pos="993" w:leader="none"/>
        </w:tabs>
        <w:rPr>
          <w:rFonts w:ascii="Times New Roman" w:hAnsi="Times New Roman" w:cs="Times New Roman"/>
          <w:b/>
          <w:color w:val="c00000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</w:rPr>
        <w:t xml:space="preserve">Основные направления деятельности</w:t>
      </w:r>
      <w:r>
        <w:rPr>
          <w:rFonts w:ascii="Times New Roman" w:hAnsi="Times New Roman" w:cs="Times New Roman"/>
          <w:b/>
          <w:color w:val="c00000"/>
          <w:sz w:val="28"/>
          <w:szCs w:val="28"/>
        </w:rPr>
      </w:r>
      <w:r>
        <w:rPr>
          <w:rFonts w:ascii="Times New Roman" w:hAnsi="Times New Roman" w:cs="Times New Roman"/>
          <w:b/>
          <w:color w:val="c00000"/>
          <w:sz w:val="28"/>
          <w:szCs w:val="28"/>
        </w:rPr>
      </w:r>
    </w:p>
    <w:p>
      <w:pPr>
        <w:jc w:val="both"/>
        <w:rPr>
          <w:rFonts w:ascii="Times New Roman" w:hAnsi="Times New Roman" w:cs="Times New Roman"/>
          <w:b/>
          <w:bCs/>
          <w:sz w:val="24"/>
          <w:szCs w:val="24"/>
          <w14:ligatures w14:val="none"/>
        </w:rPr>
      </w:pPr>
      <w:r>
        <w:rPr>
          <w:rFonts w:ascii="Times New Roman" w:hAnsi="Times New Roman" w:cs="Times New Roman"/>
          <w:b/>
          <w:bCs/>
          <w:color w:val="002060"/>
        </w:rPr>
        <w:t xml:space="preserve">Основными направлениями деятельности территориальной ПМПК являются:</w:t>
      </w:r>
      <w:r>
        <w:rPr>
          <w:rFonts w:ascii="Times New Roman" w:hAnsi="Times New Roman" w:cs="Times New Roman"/>
          <w:b/>
          <w:bCs/>
          <w:sz w:val="24"/>
          <w:szCs w:val="24"/>
          <w14:ligatures w14:val="none"/>
        </w:rPr>
      </w:r>
      <w:r>
        <w:rPr>
          <w:rFonts w:ascii="Times New Roman" w:hAnsi="Times New Roman" w:cs="Times New Roman"/>
          <w:b/>
          <w:bCs/>
          <w:sz w:val="24"/>
          <w:szCs w:val="24"/>
          <w14:ligatures w14:val="none"/>
        </w:rPr>
      </w:r>
    </w:p>
    <w:p>
      <w:pPr>
        <w:pStyle w:val="858"/>
        <w:ind w:left="0" w:right="0"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а) проведение обследования детей, в том числе обучающихся с ограниченными воз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зможностями здоровья, детей-инвалидов до окончания ими обучения в Организациях (далее - обследуемый), в целях выявления у них особенностей физического и (или) психического развития и (или) отклонений в поведении;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</w:p>
    <w:p>
      <w:pPr>
        <w:pStyle w:val="858"/>
        <w:ind w:left="0" w:right="0"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б) подготовка по результатам обследования 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екомендаций по организации обучения и воспитания обследуемых, подтверждение, уточнение или изменение ранее данных комиссией рекомендаций;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</w:p>
    <w:p>
      <w:pPr>
        <w:pStyle w:val="858"/>
        <w:ind w:left="0" w:right="0"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в) определение рекомендаций по организации индивидуальной профилактической работы с несовершеннолетними, находящимися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в социально опасном положении;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</w:p>
    <w:p>
      <w:pPr>
        <w:pStyle w:val="858"/>
        <w:ind w:left="0" w:right="0"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г) оказание консультативной помощ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и родителям (законным представителям) обследуемых, работникам Организаций, организаций, осуществляющих социальное обслуживание, медицинских организаций, других организаций по вопросам воспитания, обучения и коррекции нарушений развития обучающихся с ограни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ченными возможностями здоровья, детей с девиантным (общественно опасным) поведением;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</w:p>
    <w:p>
      <w:pPr>
        <w:pStyle w:val="858"/>
        <w:ind w:left="0" w:right="0"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д) оказание федеральным учреждениям медико-социальной экспертизы содействия в разработке индивидуальной программы реабилитации или абилитации ребенка-инвалида (далее - ИПР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А) ;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</w:p>
    <w:p>
      <w:pPr>
        <w:pStyle w:val="858"/>
        <w:ind w:left="0" w:right="0"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 е) осуществление учета данных об обучающихся с ограниченными возможностями здоровья, о детях с девиантным (общественно опасным) поведением, проживающих на территории деятельности комиссии; 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</w:p>
    <w:p>
      <w:pPr>
        <w:pStyle w:val="858"/>
        <w:ind w:left="0" w:right="0" w:firstLine="567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ж) участие в организации информационно-просветительской работы с н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  <w:t xml:space="preserve">аселением в области предупреждения и коррекции недостатков в физическом и (или) психическом развитии и (или) отклонений в поведении детей.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</w:p>
    <w:p>
      <w:pPr>
        <w:pStyle w:val="858"/>
        <w:ind w:left="0"/>
        <w:jc w:val="left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  <w:t xml:space="preserve">Муниципальное автономное учреждение дополнительного образования</w:t>
        <w:br/>
        <w:t xml:space="preserve">«Центр психолого-педагогической, медицинской и социальной помощи»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  <w:t xml:space="preserve">(ППМС-центр г. Нижнего Новгорода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  <w:t xml:space="preserve">)</w:t>
      </w:r>
      <w:r>
        <w:rPr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sz w:val="16"/>
          <w:szCs w:val="16"/>
          <w:highlight w:val="none"/>
        </w:rPr>
      </w:pPr>
      <w:r>
        <w:rPr>
          <w:rFonts w:ascii="Times New Roman" w:hAnsi="Times New Roman" w:cs="Times New Roman"/>
          <w:b/>
          <w:bCs/>
          <w:color w:val="c00000"/>
          <w:sz w:val="16"/>
          <w:szCs w:val="16"/>
          <w:highlight w:val="none"/>
        </w:rPr>
      </w:r>
      <w:r>
        <w:rPr>
          <w:sz w:val="16"/>
          <w:szCs w:val="16"/>
          <w:highlight w:val="none"/>
        </w:rPr>
      </w:r>
      <w:r>
        <w:rPr>
          <w:sz w:val="16"/>
          <w:szCs w:val="16"/>
          <w:highlight w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PT Sans" w:hAnsi="PT Sans" w:eastAsia="PT Sans" w:cs="PT Sans"/>
          <w:sz w:val="33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Директор МАУ ДО «ППМС-центр»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Шалина Альбина Анатольевна</w:t>
      </w:r>
      <w:r>
        <w:rPr>
          <w:rFonts w:ascii="PT Sans" w:hAnsi="PT Sans" w:eastAsia="PT Sans" w:cs="PT Sans"/>
          <w:sz w:val="33"/>
        </w:rPr>
      </w:r>
      <w:r>
        <w:rPr>
          <w:rFonts w:ascii="PT Sans" w:hAnsi="PT Sans" w:eastAsia="PT Sans" w:cs="PT Sans"/>
          <w:sz w:val="33"/>
        </w:rPr>
      </w:r>
    </w:p>
    <w:p>
      <w:pPr>
        <w:ind w:firstLine="567"/>
        <w:jc w:val="center"/>
        <w:rPr>
          <w:rFonts w:ascii="Times New Roman" w:hAnsi="Times New Roman" w:cs="Times New Roman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t xml:space="preserve">Нижний Новгород, ул. Черняховского, д. 14А</w:t>
        <w:br/>
        <w:t xml:space="preserve">Единый спра</w:t>
      </w:r>
      <w:r>
        <w:rPr>
          <w:rFonts w:ascii="Times New Roman" w:hAnsi="Times New Roman" w:cs="Times New Roman"/>
        </w:rPr>
        <w:t xml:space="preserve">вочный телефон:</w:t>
      </w:r>
      <w:r>
        <w:rPr>
          <w:rFonts w:ascii="Times New Roman" w:hAnsi="Times New Roman" w:cs="Times New Roman"/>
        </w:rPr>
        <w:t xml:space="preserve"> </w:t>
      </w:r>
      <w:hyperlink r:id="rId12" w:tooltip="tel:88312185181" w:history="1">
        <w:r>
          <w:rPr>
            <w:rFonts w:ascii="Times New Roman" w:hAnsi="Times New Roman" w:cs="Times New Roman"/>
          </w:rPr>
          <w:t xml:space="preserve">8 (831)-218–51–81</w:t>
        </w:r>
      </w:hyperlink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Электронная почта:</w:t>
      </w:r>
      <w:r>
        <w:rPr>
          <w:rFonts w:ascii="Times New Roman" w:hAnsi="Times New Roman" w:cs="Times New Roman"/>
        </w:rPr>
        <w:t xml:space="preserve"> </w:t>
      </w:r>
      <w:hyperlink r:id="rId13" w:tooltip="mailto:cppmsp_nn@mail.52gov.ru" w:history="1">
        <w:r>
          <w:rPr>
            <w:rFonts w:ascii="Times New Roman" w:hAnsi="Times New Roman" w:cs="Times New Roman"/>
          </w:rPr>
          <w:t xml:space="preserve">cppmsp_nn@mail.52gov.ru     </w:t>
        </w:r>
      </w:hyperlink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14:ligatures w14:val="none"/>
        </w:rPr>
      </w:r>
    </w:p>
    <w:p>
      <w:pPr>
        <w:ind w:firstLine="567"/>
        <w:jc w:val="center"/>
        <w:rPr>
          <w:rFonts w:ascii="Times New Roman" w:hAnsi="Times New Roman" w:cs="Times New Roman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t xml:space="preserve">Сайт: </w:t>
      </w:r>
      <w:r>
        <w:rPr>
          <w:rFonts w:ascii="Times New Roman" w:hAnsi="Times New Roman" w:cs="Times New Roman"/>
        </w:rPr>
      </w:r>
      <w:hyperlink r:id="rId14" w:tooltip="https://www.cppmsp.ru/" w:history="1">
        <w:r>
          <w:rPr>
            <w:rFonts w:ascii="Times New Roman" w:hAnsi="Times New Roman" w:cs="Times New Roman"/>
          </w:rPr>
          <w:t xml:space="preserve">https://www.cppmsp.ru/</w:t>
        </w:r>
        <w:r>
          <w:rPr>
            <w:rFonts w:ascii="Times New Roman" w:hAnsi="Times New Roman" w:cs="Times New Roman"/>
          </w:rPr>
        </w:r>
        <w:r>
          <w:rPr>
            <w:rFonts w:ascii="Times New Roman" w:hAnsi="Times New Roman" w:cs="Times New Roman"/>
          </w:rPr>
        </w:r>
        <w:r>
          <w:rPr>
            <w:rFonts w:ascii="Times New Roman" w:hAnsi="Times New Roman" w:cs="Times New Roman"/>
          </w:rPr>
        </w:r>
      </w:hyperlink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  <w:t xml:space="preserve">Центральная ПМПК города Нижнего Новгорода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highlight w:val="none"/>
          <w14:ligatures w14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  <w:t xml:space="preserve">(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  <w:t xml:space="preserve">ЦПМПК г. Нижнего Новгорода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  <w:t xml:space="preserve">)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  <w:r>
        <w:rPr>
          <w:highlight w:val="none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16"/>
          <w:szCs w:val="16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sz w:val="16"/>
          <w:szCs w:val="16"/>
        </w:rPr>
      </w:r>
      <w:r>
        <w:rPr>
          <w:rFonts w:ascii="Times New Roman" w:hAnsi="Times New Roman" w:eastAsia="Times New Roman" w:cs="Times New Roman"/>
          <w:b/>
          <w:bCs/>
          <w:sz w:val="16"/>
          <w:szCs w:val="16"/>
          <w14:ligatures w14:val="none"/>
        </w:rPr>
      </w:r>
      <w:r>
        <w:rPr>
          <w:rFonts w:ascii="Times New Roman" w:hAnsi="Times New Roman" w:eastAsia="Times New Roman" w:cs="Times New Roman"/>
          <w:b/>
          <w:bCs/>
          <w:sz w:val="16"/>
          <w:szCs w:val="16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24"/>
          <w:szCs w:val="24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Заместитель директора, руководитель центральной психолого-медико-педагогической комиссии города Нижнего Новгорода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-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Бабина Марина Николаевна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14:ligatures w14:val="none"/>
        </w:rPr>
      </w:r>
    </w:p>
    <w:p>
      <w:pPr>
        <w:ind w:firstLine="567"/>
        <w:jc w:val="center"/>
        <w:rPr>
          <w:highlight w:val="none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</w:rPr>
        <w:t xml:space="preserve">Нижний Новгород, ул. Черняховского, д. 14А</w:t>
        <w:br/>
        <w:t xml:space="preserve">Единый справочный телефон:</w:t>
      </w:r>
      <w:r>
        <w:rPr>
          <w:rFonts w:ascii="Times New Roman" w:hAnsi="Times New Roman" w:cs="Times New Roman"/>
        </w:rPr>
        <w:t xml:space="preserve"> </w:t>
      </w:r>
      <w:hyperlink r:id="rId15" w:tooltip="tel:88312185181" w:history="1">
        <w:r>
          <w:rPr>
            <w:rFonts w:ascii="Times New Roman" w:hAnsi="Times New Roman" w:cs="Times New Roman"/>
          </w:rPr>
          <w:t xml:space="preserve">8 (831)-218–51–81</w:t>
        </w:r>
      </w:hyperlink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 xml:space="preserve">Электронная почта:</w:t>
      </w:r>
      <w:r>
        <w:rPr>
          <w:rFonts w:ascii="Times New Roman" w:hAnsi="Times New Roman" w:cs="Times New Roman"/>
        </w:rPr>
        <w:t xml:space="preserve"> </w:t>
      </w:r>
      <w:hyperlink r:id="rId16" w:tooltip="mailto:cppmsp_nn@mail.52gov.ru" w:history="1">
        <w:r>
          <w:rPr>
            <w:rFonts w:ascii="Times New Roman" w:hAnsi="Times New Roman" w:cs="Times New Roman"/>
          </w:rPr>
          <w:t xml:space="preserve">cppmsp_nn@mail.52gov.ru     </w:t>
        </w:r>
      </w:hyperlink>
      <w:r>
        <w:rPr>
          <w:rFonts w:ascii="Times New Roman" w:hAnsi="Times New Roman" w:cs="Times New Roman"/>
        </w:rPr>
        <w:t xml:space="preserve"> </w:t>
      </w:r>
      <w:r>
        <w:rPr>
          <w:highlight w:val="none"/>
          <w14:ligatures w14:val="none"/>
        </w:rPr>
      </w:r>
      <w:r>
        <w:rPr>
          <w:highlight w:val="none"/>
          <w14:ligatures w14:val="none"/>
        </w:rPr>
      </w:r>
    </w:p>
    <w:p>
      <w:pPr>
        <w:ind w:firstLine="567"/>
        <w:jc w:val="center"/>
        <w:rPr>
          <w:rFonts w:ascii="Times New Roman" w:hAnsi="Times New Roman" w:cs="Times New Roman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t xml:space="preserve">Сайт: </w:t>
      </w:r>
      <w:r>
        <w:rPr>
          <w:rFonts w:ascii="Times New Roman" w:hAnsi="Times New Roman" w:cs="Times New Roman"/>
        </w:rPr>
      </w:r>
      <w:hyperlink r:id="rId17" w:tooltip="https://www.cppmsp.ru/" w:history="1">
        <w:r>
          <w:rPr>
            <w:rFonts w:ascii="Times New Roman" w:hAnsi="Times New Roman" w:cs="Times New Roman"/>
          </w:rPr>
          <w:t xml:space="preserve">https://www.cppmsp.ru/</w:t>
        </w:r>
        <w:r>
          <w:rPr>
            <w:rFonts w:ascii="Times New Roman" w:hAnsi="Times New Roman" w:cs="Times New Roman"/>
          </w:rPr>
        </w:r>
        <w:r>
          <w:rPr>
            <w:rFonts w:ascii="Times New Roman" w:hAnsi="Times New Roman" w:cs="Times New Roman"/>
          </w:rPr>
        </w:r>
        <w:r>
          <w:rPr>
            <w:rFonts w:ascii="Times New Roman" w:hAnsi="Times New Roman" w:cs="Times New Roman"/>
          </w:rPr>
        </w:r>
      </w:hyperlink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4"/>
          <w:szCs w:val="24"/>
          <w14:ligatures w14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4"/>
          <w:szCs w:val="24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Территориальная ПМПК №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1 (дошкольной) Автозаводского района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  <w14:ligatures w14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«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МАУ ДО ППМС-центра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»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города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Нижнего  Новгорода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Заместитель директора, руководитель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ТПМПК № 1 (дошкольная) Автозаводского района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«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МАУ ДО ППМС-центра» г.Нижнего Новгорода -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Долгова Наталия Владимировна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highlight w:val="none"/>
        </w:rPr>
        <w:t xml:space="preserve"> 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PT Sans" w:hAnsi="PT Sans" w:eastAsia="PT Sans" w:cs="PT Sans"/>
          <w:color w:val="555555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При обращении родителей (законных представителей) по</w:t>
      </w:r>
      <w:r>
        <w:rPr>
          <w:rFonts w:ascii="Times New Roman" w:hAnsi="Times New Roman" w:eastAsia="Times New Roman" w:cs="Times New Roman"/>
        </w:rPr>
        <w:t xml:space="preserve"> тел. </w:t>
      </w:r>
      <w:r>
        <w:rPr>
          <w:rFonts w:ascii="Times New Roman" w:hAnsi="Times New Roman" w:eastAsia="Times New Roman" w:cs="Times New Roman"/>
          <w:b/>
          <w:bCs/>
        </w:rPr>
        <w:t xml:space="preserve">(831) </w:t>
      </w:r>
      <w:r>
        <w:rPr>
          <w:rFonts w:ascii="Times New Roman" w:hAnsi="Times New Roman" w:eastAsia="Times New Roman" w:cs="Times New Roman"/>
          <w:b/>
          <w:bCs/>
        </w:rPr>
        <w:t xml:space="preserve">43</w:t>
      </w:r>
      <w:r>
        <w:rPr>
          <w:rFonts w:ascii="Times New Roman" w:hAnsi="Times New Roman" w:eastAsia="Times New Roman" w:cs="Times New Roman"/>
          <w:b/>
          <w:bCs/>
        </w:rPr>
        <w:t xml:space="preserve">5-87-65</w:t>
      </w:r>
      <w:r>
        <w:t xml:space="preserve"> р</w:t>
      </w:r>
      <w:r>
        <w:rPr>
          <w:rFonts w:ascii="Times New Roman" w:hAnsi="Times New Roman" w:cs="Times New Roman"/>
        </w:rPr>
        <w:t xml:space="preserve">одителям в любой удобной для них форме направляется </w:t>
      </w:r>
      <w:r>
        <w:rPr>
          <w:rFonts w:ascii="Times New Roman" w:hAnsi="Times New Roman" w:cs="Times New Roman"/>
          <w:b/>
        </w:rPr>
        <w:t xml:space="preserve">образец заявления для обследования ребёнка на ТПМПК и перечень необходимых документов.</w:t>
      </w:r>
      <w:r>
        <w:rPr>
          <w:rFonts w:ascii="Times New Roman" w:hAnsi="Times New Roman" w:cs="Times New Roman"/>
          <w:b/>
        </w:rPr>
      </w:r>
      <w:r>
        <w:rPr>
          <w:rFonts w:ascii="Times New Roman" w:hAnsi="Times New Roman" w:cs="Times New Roman"/>
          <w:b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14:ligatures w14:val="none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После сбора необходимых документов родитель обращается в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ТПМПК №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1 (дошкольную) Автозаводского района  «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МАУ ДО ППМС-центра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»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города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Нижнего Новгорода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14:ligatures w14:val="none"/>
        </w:rPr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14:ligatures w14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color w:val="000000" w:themeColor="text1"/>
          <w14:ligatures w14:val="none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 xml:space="preserve"> 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по адресу (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Нижний Новгород, 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ул. Лоскутова 23а, каб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.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№ 38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) 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полный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пакет 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документов принимается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 каждую среду с 14.00 до 17.00</w:t>
      </w:r>
      <w:r>
        <w:rPr>
          <w:rFonts w:ascii="Times New Roman" w:hAnsi="Times New Roman" w:cs="Times New Roman"/>
          <w:b/>
          <w:bCs/>
          <w:color w:val="000000" w:themeColor="text1"/>
        </w:rPr>
        <w:t xml:space="preserve">.</w:t>
      </w:r>
      <w:r>
        <w:rPr>
          <w:rFonts w:ascii="Times New Roman" w:hAnsi="Times New Roman" w:cs="Times New Roman"/>
          <w:b/>
          <w:bCs/>
          <w:color w:val="000000" w:themeColor="text1"/>
          <w14:ligatures w14:val="none"/>
        </w:rPr>
      </w:r>
      <w:r>
        <w:rPr>
          <w:rFonts w:ascii="Times New Roman" w:hAnsi="Times New Roman" w:cs="Times New Roman"/>
          <w:b/>
          <w:bCs/>
          <w:color w:val="000000" w:themeColor="text1"/>
          <w14:ligatures w14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color w:val="002060"/>
          <w14:ligatures w14:val="none"/>
        </w:rPr>
      </w:pPr>
      <w:r>
        <w:rPr>
          <w:rFonts w:ascii="Times New Roman" w:hAnsi="Times New Roman" w:cs="Times New Roman"/>
          <w:b/>
          <w:bCs/>
          <w:color w:val="002060"/>
        </w:rPr>
        <w:t xml:space="preserve">Место нахождения</w:t>
      </w:r>
      <w:r>
        <w:rPr>
          <w:rFonts w:ascii="Times New Roman" w:hAnsi="Times New Roman" w:cs="Times New Roman"/>
          <w:b/>
          <w:bCs/>
          <w:color w:val="002060"/>
          <w14:ligatures w14:val="none"/>
        </w:rPr>
      </w:r>
      <w:r>
        <w:rPr>
          <w:rFonts w:ascii="Times New Roman" w:hAnsi="Times New Roman" w:cs="Times New Roman"/>
          <w:b/>
          <w:bCs/>
          <w:color w:val="002060"/>
          <w14:ligatures w14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color w:val="c00000"/>
          <w:sz w:val="28"/>
          <w:szCs w:val="28"/>
        </w:rPr>
      </w:pPr>
      <w:r>
        <w:rPr>
          <w:rFonts w:ascii="Times New Roman" w:hAnsi="Times New Roman" w:cs="Times New Roman"/>
          <w:b/>
          <w:color w:val="c00000"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ТПМПК №1 (дошкольная) Автозаводского района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МАУ ДО ППМС-центра» г.Нижнего Новгорода</w:t>
      </w:r>
      <w:r>
        <w:rPr>
          <w:rFonts w:ascii="Times New Roman" w:hAnsi="Times New Roman" w:cs="Times New Roman"/>
          <w:b/>
          <w:color w:val="c00000"/>
          <w:sz w:val="28"/>
          <w:szCs w:val="28"/>
        </w:rPr>
      </w:r>
      <w:r>
        <w:rPr>
          <w:rFonts w:ascii="Times New Roman" w:hAnsi="Times New Roman" w:cs="Times New Roman"/>
          <w:b/>
          <w:color w:val="c00000"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 город Нижний Новгород, улица Лоскутова, 23а</w:t>
      </w:r>
      <w:r>
        <w:rPr>
          <w:rFonts w:ascii="Times New Roman" w:hAnsi="Times New Roman" w:cs="Times New Roman"/>
          <w:b/>
          <w:color w:val="000000" w:themeColor="text1"/>
        </w:rPr>
        <w:t xml:space="preserve">, </w:t>
      </w:r>
      <w:r>
        <w:rPr>
          <w:rFonts w:ascii="Times New Roman" w:hAnsi="Times New Roman" w:cs="Times New Roman"/>
          <w:b/>
          <w:color w:val="000000" w:themeColor="text1"/>
        </w:rPr>
        <w:t xml:space="preserve">каб. № 38</w:t>
      </w:r>
      <w:r>
        <w:rPr>
          <w:rFonts w:ascii="Times New Roman" w:hAnsi="Times New Roman" w:cs="Times New Roman"/>
          <w:b/>
          <w:color w:val="000000" w:themeColor="text1"/>
        </w:rPr>
      </w:r>
      <w:r>
        <w:rPr>
          <w:rFonts w:ascii="Times New Roman" w:hAnsi="Times New Roman" w:cs="Times New Roman"/>
          <w:b/>
          <w:color w:val="000000" w:themeColor="text1"/>
        </w:rPr>
      </w:r>
    </w:p>
    <w:p>
      <w:pPr>
        <w:jc w:val="center"/>
        <w:spacing w:after="0"/>
        <w:rPr>
          <w:rFonts w:ascii="Times New Roman" w:hAnsi="Times New Roman" w:cs="Times New Roman"/>
          <w:b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в управлении дошкольного образования администрации Автозаводского </w:t>
      </w:r>
      <w:r>
        <w:rPr>
          <w:rFonts w:ascii="Times New Roman" w:hAnsi="Times New Roman" w:cs="Times New Roman"/>
          <w:b/>
          <w:color w:val="000000" w:themeColor="text1"/>
        </w:rPr>
      </w:r>
      <w:r>
        <w:rPr>
          <w:rFonts w:ascii="Times New Roman" w:hAnsi="Times New Roman" w:cs="Times New Roman"/>
          <w:b/>
          <w:color w:val="000000" w:themeColor="text1"/>
        </w:rPr>
      </w:r>
    </w:p>
    <w:p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b/>
          <w:color w:val="000000" w:themeColor="text1"/>
        </w:rPr>
        <w:t xml:space="preserve">города Нижнего Новгорода,</w:t>
      </w:r>
      <w:r>
        <w:rPr>
          <w:rFonts w:ascii="Times New Roman" w:hAnsi="Times New Roman" w:cs="Times New Roman"/>
          <w:b/>
          <w:color w:val="000000" w:themeColor="text1"/>
        </w:rPr>
        <w:t xml:space="preserve">   </w:t>
      </w:r>
      <w:r>
        <w:rPr>
          <w:rFonts w:ascii="Times New Roman" w:hAnsi="Times New Roman" w:cs="Times New Roman"/>
          <w:b/>
          <w:color w:val="000000" w:themeColor="text1"/>
        </w:rPr>
        <w:t xml:space="preserve">тел. (831) 435-87-65</w:t>
      </w:r>
      <w:r>
        <w:rPr>
          <w:rFonts w:ascii="Times New Roman" w:hAnsi="Times New Roman" w:cs="Times New Roman"/>
          <w:b/>
          <w:bCs/>
          <w:color w:val="000000" w:themeColor="text1"/>
        </w:rPr>
      </w:r>
      <w:r>
        <w:rPr>
          <w:rFonts w:ascii="Times New Roman" w:hAnsi="Times New Roman" w:cs="Times New Roman"/>
          <w:b/>
          <w:bCs/>
          <w:color w:val="000000" w:themeColor="text1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color w:val="002060"/>
          <w14:ligatures w14:val="none"/>
        </w:rPr>
      </w:pPr>
      <w:r>
        <w:rPr>
          <w:rFonts w:ascii="Times New Roman" w:hAnsi="Times New Roman" w:cs="Times New Roman"/>
          <w:b/>
          <w:bCs/>
          <w:color w:val="002060"/>
        </w:rPr>
        <w:t xml:space="preserve">Место  проведения обследования </w:t>
      </w:r>
      <w:r>
        <w:rPr>
          <w:rFonts w:ascii="Times New Roman" w:hAnsi="Times New Roman" w:cs="Times New Roman"/>
          <w:b/>
          <w:bCs/>
          <w:color w:val="002060"/>
          <w14:ligatures w14:val="none"/>
        </w:rPr>
      </w:r>
      <w:r>
        <w:rPr>
          <w:rFonts w:ascii="Times New Roman" w:hAnsi="Times New Roman" w:cs="Times New Roman"/>
          <w:b/>
          <w:bCs/>
          <w:color w:val="002060"/>
          <w14:ligatures w14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color w:val="c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ТПМПК №1 (дошкольная) Автозаводского района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МАУ ДО ППМС-центра» г.Нижнего Новгорода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color w:val="000000" w:themeColor="text1"/>
          <w:highlight w:val="none"/>
        </w:rPr>
      </w:pPr>
      <w:r>
        <w:rPr>
          <w:rFonts w:ascii="Times New Roman" w:hAnsi="Times New Roman" w:cs="Times New Roman"/>
          <w:b/>
          <w:bCs/>
          <w:color w:val="000000" w:themeColor="text1"/>
        </w:rPr>
        <w:t xml:space="preserve">МБДОУ «Детский сад № 257» адрес; пр. Октября 21</w:t>
      </w:r>
      <w:r>
        <w:rPr>
          <w:rFonts w:ascii="Times New Roman" w:hAnsi="Times New Roman" w:cs="Times New Roman"/>
          <w:b/>
          <w:color w:val="000000" w:themeColor="text1"/>
          <w:highlight w:val="none"/>
        </w:rPr>
        <w:t xml:space="preserve">а</w:t>
      </w:r>
      <w:r>
        <w:rPr>
          <w:rFonts w:ascii="Times New Roman" w:hAnsi="Times New Roman" w:cs="Times New Roman"/>
          <w:b/>
          <w:bCs/>
          <w:color w:val="000000" w:themeColor="text1"/>
          <w:highlight w:val="none"/>
        </w:rPr>
      </w:r>
      <w:r>
        <w:rPr>
          <w:rFonts w:ascii="Times New Roman" w:hAnsi="Times New Roman" w:cs="Times New Roman"/>
          <w:b/>
          <w:bCs/>
          <w:color w:val="000000" w:themeColor="text1"/>
          <w:highlight w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jc w:val="left"/>
        <w:spacing w:after="0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jc w:val="left"/>
        <w:spacing w:after="0"/>
        <w:rPr>
          <w:rFonts w:ascii="Times New Roman" w:hAnsi="Times New Roman" w:cs="Times New Roman"/>
          <w:b/>
          <w:bCs/>
          <w:highlight w:val="none"/>
        </w:rPr>
      </w:pP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p>
      <w:pPr>
        <w:ind w:firstLine="567"/>
        <w:jc w:val="both"/>
        <w:rPr>
          <w:rFonts w:ascii="Times New Roman" w:hAnsi="Times New Roman" w:cs="Times New Roman"/>
          <w14:ligatures w14:val="none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:b/>
          <w:bCs/>
        </w:rPr>
        <w:t xml:space="preserve">В состав комиссии входят:</w:t>
      </w:r>
      <w:r>
        <w:rPr>
          <w:rFonts w:ascii="Times New Roman" w:hAnsi="Times New Roman" w:cs="Times New Roman"/>
        </w:rPr>
        <w:t xml:space="preserve"> педагог-психолог, учителя-дефектологи (олигофренопедагог, тифлопедагог, сурдопедагог), учитель-логопед, социальный педагог, врач-педиатр, врач-терапевт, врач-офтальмолог, врач-оториноларинголог, врач-травматолог-ортопед, врач-псих</w:t>
      </w:r>
      <w:r>
        <w:rPr>
          <w:rFonts w:ascii="Times New Roman" w:hAnsi="Times New Roman" w:cs="Times New Roman"/>
        </w:rPr>
        <w:t xml:space="preserve">иатр. При необходимости в состав комиссии включаются и другие специалисты.</w:t>
      </w:r>
      <w:r>
        <w:rPr>
          <w:rFonts w:ascii="Times New Roman" w:hAnsi="Times New Roman" w:cs="Times New Roman"/>
          <w14:ligatures w14:val="none"/>
        </w:rPr>
      </w:r>
      <w:r>
        <w:rPr>
          <w:rFonts w:ascii="Times New Roman" w:hAnsi="Times New Roman" w:cs="Times New Roman"/>
          <w14:ligatures w14:val="none"/>
        </w:rPr>
      </w:r>
    </w:p>
    <w:p>
      <w:pPr>
        <w:jc w:val="center"/>
        <w:spacing w:after="0"/>
        <w:rPr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График работы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ТПМПК №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1 (дошкольная) Автозаводского района </w:t>
      </w:r>
      <w:r>
        <w:rPr>
          <w:rFonts w:ascii="Times New Roman" w:hAnsi="Times New Roman" w:cs="Times New Roman"/>
          <w:b/>
          <w:highlight w:val="none"/>
        </w:rPr>
      </w:r>
      <w:r>
        <w:rPr>
          <w:b/>
          <w:bCs/>
          <w:sz w:val="28"/>
          <w:szCs w:val="28"/>
          <w:highlight w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highlight w:val="none"/>
        </w:rPr>
      </w:pPr>
      <w:r>
        <w:rPr>
          <w:b/>
          <w:sz w:val="28"/>
          <w:szCs w:val="28"/>
          <w:highlight w:val="none"/>
        </w:rPr>
      </w:r>
      <w:r>
        <w:rPr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highlight w:val="none"/>
        </w:rPr>
      </w:r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3792"/>
        <w:gridCol w:w="3829"/>
        <w:gridCol w:w="1950"/>
      </w:tblGrid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18"/>
                <w:szCs w:val="18"/>
              </w:rPr>
              <w:t xml:space="preserve">Дата проведения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18"/>
                <w:szCs w:val="18"/>
              </w:rPr>
              <w:t xml:space="preserve">Место проведения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textDirection w:val="lrTb"/>
            <w:noWrap w:val="false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18"/>
                <w:szCs w:val="18"/>
              </w:rPr>
              <w:t xml:space="preserve">Время проведения</w: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24"/>
                <w:szCs w:val="24"/>
              </w:rPr>
            </w:r>
          </w:p>
        </w:tc>
      </w:tr>
      <w:tr>
        <w:tblPrEx/>
        <w:trPr>
          <w:trHeight w:val="227"/>
        </w:trPr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  <w:t xml:space="preserve">3</w:t>
            </w:r>
            <w:r>
              <w:rPr>
                <w:sz w:val="18"/>
                <w:szCs w:val="18"/>
              </w:rPr>
              <w:t xml:space="preserve">.01.202</w:t>
            </w:r>
            <w:r>
              <w:rPr>
                <w:sz w:val="18"/>
                <w:szCs w:val="18"/>
              </w:rPr>
              <w:t xml:space="preserve">5 - 24</w:t>
            </w:r>
            <w:r>
              <w:rPr>
                <w:sz w:val="18"/>
                <w:szCs w:val="18"/>
              </w:rPr>
              <w:t xml:space="preserve">.01.202</w:t>
            </w: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МБДОУ «Детский сад  № 257» 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адрес: пр.  Октября, 21а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restart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9.00 – 13.00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>
          <w:trHeight w:val="315"/>
        </w:trPr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10.02.2025 - 28.02.2025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  <w:t xml:space="preserve">.03.202</w:t>
            </w:r>
            <w:r>
              <w:rPr>
                <w:sz w:val="18"/>
                <w:szCs w:val="18"/>
              </w:rPr>
              <w:t xml:space="preserve">4 - 31.03</w:t>
            </w:r>
            <w:r>
              <w:rPr>
                <w:sz w:val="18"/>
                <w:szCs w:val="18"/>
              </w:rPr>
              <w:t xml:space="preserve">.202</w:t>
            </w: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01.04.2024 - 30.04.2025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13.05.2024 - 30.05.2025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19.06.2025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22.09.2025 - 26.09.2025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27.10.2024 - 31.10.2025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2</w:t>
            </w:r>
            <w:r>
              <w:rPr>
                <w:sz w:val="18"/>
                <w:szCs w:val="18"/>
              </w:rPr>
              <w:t xml:space="preserve">7</w:t>
            </w:r>
            <w:r>
              <w:rPr>
                <w:sz w:val="18"/>
                <w:szCs w:val="18"/>
              </w:rPr>
              <w:t xml:space="preserve">.11.2024 - 2</w:t>
            </w: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  <w:t xml:space="preserve">.11.202</w:t>
            </w: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37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 xml:space="preserve">1</w:t>
            </w:r>
            <w:r>
              <w:rPr>
                <w:sz w:val="18"/>
                <w:szCs w:val="18"/>
              </w:rPr>
              <w:t xml:space="preserve">8</w:t>
            </w:r>
            <w:r>
              <w:rPr>
                <w:sz w:val="18"/>
                <w:szCs w:val="18"/>
              </w:rPr>
              <w:t xml:space="preserve">.12.202</w:t>
            </w: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  <w:t xml:space="preserve"> - </w:t>
            </w:r>
            <w:r>
              <w:rPr>
                <w:sz w:val="18"/>
                <w:szCs w:val="18"/>
              </w:rPr>
              <w:t xml:space="preserve">19</w:t>
            </w:r>
            <w:r>
              <w:rPr>
                <w:sz w:val="18"/>
                <w:szCs w:val="18"/>
              </w:rPr>
              <w:t xml:space="preserve">.12.202</w:t>
            </w:r>
            <w:r>
              <w:rPr>
                <w:sz w:val="18"/>
                <w:szCs w:val="18"/>
              </w:rPr>
              <w:t xml:space="preserve">5</w:t>
            </w:r>
            <w:r>
              <w:rPr>
                <w:sz w:val="18"/>
                <w:szCs w:val="18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3829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W w:w="1950" w:type="dxa"/>
            <w:vMerge w:val="continue"/>
            <w:textDirection w:val="lrTb"/>
            <w:noWrap w:val="false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jc w:val="center"/>
        <w:spacing w:after="0"/>
        <w:rPr>
          <w:rFonts w:ascii="Times New Roman" w:hAnsi="Times New Roman" w:cs="Times New Roman"/>
          <w:b/>
          <w:bCs/>
          <w:color w:val="002060"/>
        </w:rPr>
      </w:pPr>
      <w:r>
        <w:rPr>
          <w:rFonts w:ascii="Times New Roman" w:hAnsi="Times New Roman" w:cs="Times New Roman"/>
          <w:b/>
          <w:highlight w:val="none"/>
        </w:rPr>
      </w:r>
      <w:r>
        <w:rPr>
          <w:rFonts w:ascii="Times New Roman" w:hAnsi="Times New Roman" w:cs="Times New Roman"/>
          <w:b/>
          <w:highlight w:val="none"/>
        </w:rPr>
      </w:r>
      <w:r>
        <w:rPr>
          <w:rFonts w:ascii="Times New Roman" w:hAnsi="Times New Roman" w:cs="Times New Roman"/>
          <w:b/>
          <w:bCs/>
          <w:color w:val="002060"/>
        </w:rPr>
      </w:r>
    </w:p>
    <w:p>
      <w:pPr>
        <w:pStyle w:val="855"/>
        <w:ind w:left="0"/>
        <w:jc w:val="center"/>
        <w:spacing w:after="0" w:line="240" w:lineRule="auto"/>
        <w:rPr>
          <w:rFonts w:ascii="Times New Roman" w:hAnsi="Times New Roman" w:cs="Times New Roman"/>
          <w:b/>
          <w:color w:val="002060"/>
          <w:sz w:val="16"/>
          <w:szCs w:val="16"/>
        </w:rPr>
      </w:pPr>
      <w:r>
        <w:rPr>
          <w:rFonts w:ascii="Times New Roman" w:hAnsi="Times New Roman" w:cs="Times New Roman"/>
          <w:b/>
          <w:color w:val="002060"/>
          <w:sz w:val="16"/>
          <w:szCs w:val="16"/>
        </w:rPr>
      </w:r>
      <w:r>
        <w:rPr>
          <w:rFonts w:ascii="Times New Roman" w:hAnsi="Times New Roman" w:cs="Times New Roman"/>
          <w:b/>
          <w:color w:val="002060"/>
          <w:sz w:val="16"/>
          <w:szCs w:val="16"/>
        </w:rPr>
      </w:r>
      <w:r>
        <w:rPr>
          <w:rFonts w:ascii="Times New Roman" w:hAnsi="Times New Roman" w:cs="Times New Roman"/>
          <w:b/>
          <w:color w:val="002060"/>
          <w:sz w:val="16"/>
          <w:szCs w:val="16"/>
        </w:rPr>
      </w:r>
    </w:p>
    <w:p>
      <w:pPr>
        <w:jc w:val="both"/>
        <w:rPr>
          <w:rFonts w:ascii="Times New Roman" w:hAnsi="Times New Roman" w:cs="Times New Roman"/>
          <w:highlight w:val="none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  <w:highlight w:val="none"/>
        </w:rPr>
      </w:r>
      <w:r>
        <w:rPr>
          <w:rFonts w:ascii="Times New Roman" w:hAnsi="Times New Roman" w:cs="Times New Roman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Перечень документов, 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предоставляемых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для проведения комплексного обследования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в ТПМПК №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1 (дошкольную) Автозаводского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р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айона 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highlight w:val="white"/>
        </w:rPr>
        <w:t xml:space="preserve">«</w:t>
      </w:r>
      <w:r>
        <w:rPr>
          <w:rFonts w:ascii="Times New Roman" w:hAnsi="Times New Roman" w:eastAsia="Times New Roman" w:cs="Times New Roman"/>
          <w:b/>
          <w:sz w:val="28"/>
          <w:szCs w:val="28"/>
          <w:highlight w:val="white"/>
        </w:rPr>
        <w:t xml:space="preserve">МАУ ДО ППМС-центра</w:t>
      </w:r>
      <w:r>
        <w:rPr>
          <w:rFonts w:ascii="Times New Roman" w:hAnsi="Times New Roman" w:eastAsia="Times New Roman" w:cs="Times New Roman"/>
          <w:b/>
          <w:sz w:val="28"/>
          <w:szCs w:val="28"/>
          <w:highlight w:val="white"/>
        </w:rPr>
        <w:t xml:space="preserve">»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г.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Н. Новгорода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pStyle w:val="858"/>
        <w:ind w:left="-567"/>
        <w:jc w:val="center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Направление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образовательной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организации (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ППк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),</w:t>
      </w:r>
      <w:r>
        <w:rPr>
          <w:rFonts w:ascii="Times New Roman" w:hAnsi="Times New Roman" w:eastAsia="Times New Roman" w:cs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медицинской организации,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организации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осуществляющей социальное обслуживание,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других организаций (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при наличии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);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Заявление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родителя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(законного представителя) на проведение обследование ребенка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/</w:t>
      </w:r>
      <w:r>
        <w:rPr>
          <w:rFonts w:ascii="Times New Roman" w:hAnsi="Times New Roman" w:eastAsia="Times New Roman" w:cs="Times New Roman"/>
          <w:b/>
        </w:rPr>
        <w:t xml:space="preserve">распечатывать на одном листе с двух сторон!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;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hyperlink r:id="rId18" w:tooltip="https://disk.yandex.ru/i/O1zTXHOr_ltI0w" w:history="1">
        <w:r>
          <w:rPr>
            <w:rStyle w:val="853"/>
            <w:rFonts w:ascii="Times New Roman" w:hAnsi="Times New Roman" w:eastAsia="Times New Roman" w:cs="Times New Roman"/>
            <w:b/>
            <w:sz w:val="24"/>
            <w:szCs w:val="24"/>
          </w:rPr>
          <w:t xml:space="preserve">скачать </w:t>
        </w:r>
      </w:hyperlink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Согласие родителя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(законного представителя) на обработку персональных данных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ребенка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/</w:t>
      </w:r>
      <w:r>
        <w:rPr>
          <w:rFonts w:ascii="Times New Roman" w:hAnsi="Times New Roman" w:eastAsia="Times New Roman" w:cs="Times New Roman"/>
          <w:b/>
        </w:rPr>
        <w:t xml:space="preserve">распечатывать на одном листе с двух сторон!</w:t>
      </w:r>
      <w:r>
        <w:rPr>
          <w:rFonts w:ascii="Times New Roman" w:hAnsi="Times New Roman" w:eastAsia="Times New Roman" w:cs="Times New Roman"/>
        </w:rPr>
        <w:t xml:space="preserve">; </w:t>
      </w:r>
      <w:r>
        <w:rPr>
          <w:rFonts w:ascii="Times New Roman" w:hAnsi="Times New Roman" w:eastAsia="Times New Roman" w:cs="Times New Roman"/>
          <w:sz w:val="24"/>
          <w:szCs w:val="24"/>
        </w:rPr>
      </w:r>
      <w:hyperlink r:id="rId19" w:tooltip="https://disk.yandex.ru/i/EniUxy7SfP-YIg" w:history="1">
        <w:r>
          <w:rPr>
            <w:rStyle w:val="853"/>
            <w:rFonts w:ascii="Times New Roman" w:hAnsi="Times New Roman" w:eastAsia="Times New Roman" w:cs="Times New Roman"/>
            <w:b/>
            <w:bCs/>
            <w:sz w:val="24"/>
            <w:szCs w:val="24"/>
          </w:rPr>
          <w:t xml:space="preserve"> скачать</w:t>
        </w:r>
      </w:hyperlink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Согласие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на обработку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персональных данных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родителя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(законного представителя)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/</w:t>
      </w:r>
      <w:r>
        <w:rPr>
          <w:rFonts w:ascii="Times New Roman" w:hAnsi="Times New Roman" w:eastAsia="Times New Roman" w:cs="Times New Roman"/>
          <w:b/>
        </w:rPr>
        <w:t xml:space="preserve">распечатывать на одном листе с двух сторон!</w:t>
      </w:r>
      <w:r>
        <w:rPr>
          <w:rFonts w:ascii="Times New Roman" w:hAnsi="Times New Roman" w:eastAsia="Times New Roman" w:cs="Times New Roman"/>
        </w:rPr>
        <w:t xml:space="preserve">;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</w:rPr>
      </w:r>
      <w:hyperlink r:id="rId20" w:tooltip="https://disk.yandex.ru/i/Rn4f2jNYQNhCuA" w:history="1">
        <w:r>
          <w:rPr>
            <w:rStyle w:val="853"/>
            <w:rFonts w:ascii="Times New Roman" w:hAnsi="Times New Roman" w:eastAsia="Times New Roman" w:cs="Times New Roman"/>
          </w:rPr>
          <w:t xml:space="preserve"> </w:t>
        </w:r>
        <w:r>
          <w:rPr>
            <w:rStyle w:val="853"/>
            <w:rFonts w:ascii="Times New Roman" w:hAnsi="Times New Roman" w:eastAsia="Times New Roman" w:cs="Times New Roman"/>
            <w:b/>
            <w:bCs/>
          </w:rPr>
          <w:t xml:space="preserve">скачать</w:t>
        </w:r>
      </w:hyperlink>
      <w:r>
        <w:rPr>
          <w:rFonts w:ascii="Times New Roman" w:hAnsi="Times New Roman" w:eastAsia="Times New Roman" w:cs="Times New Roman"/>
          <w:b/>
          <w:bCs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/>
          <w:bCs/>
          <w:i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П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орядок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проведения обследования 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ТПМПК №1 (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дошкольной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) Автозаводского района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/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распечатывать на одном листе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с двух сторон!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;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</w:r>
      <w:hyperlink r:id="rId21" w:tooltip="https://disk.yandex.ru/i/wTlQ7TrV8GGqnQ" w:history="1">
        <w:r>
          <w:rPr>
            <w:rStyle w:val="853"/>
            <w:rFonts w:ascii="Times New Roman" w:hAnsi="Times New Roman" w:eastAsia="Times New Roman" w:cs="Times New Roman"/>
            <w:b/>
            <w:bCs/>
            <w:sz w:val="24"/>
            <w:szCs w:val="24"/>
          </w:rPr>
          <w:t xml:space="preserve">скачать</w:t>
        </w:r>
      </w:hyperlink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u w:val="single"/>
        </w:rPr>
      </w:r>
      <w:r>
        <w:rPr>
          <w:rFonts w:ascii="Times New Roman" w:hAnsi="Times New Roman" w:eastAsia="Times New Roman" w:cs="Times New Roman"/>
          <w:b/>
          <w:bCs/>
          <w:i/>
          <w:sz w:val="24"/>
          <w:szCs w:val="24"/>
          <w:u w:val="single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Медицинское заключение,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содержащее информацию о состоянии здоровья обследуемого, результатах медицинских обследова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ний и (или) лечения, выданное медицинской организацией по месту жительства (регистрации) обследуемого в порядке, установленном Министерством здравоохранения Российской Федерации. Медицинское заключение действительно для предоставления в комиссию в течение </w:t>
      </w:r>
      <w:r>
        <w:rPr>
          <w:rFonts w:ascii="Times New Roman" w:hAnsi="Times New Roman" w:eastAsia="Times New Roman" w:cs="Times New Roman"/>
          <w:sz w:val="24"/>
          <w:szCs w:val="24"/>
          <w:u w:val="single"/>
        </w:rPr>
        <w:t xml:space="preserve">6 месяцев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со дня его оформления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/</w:t>
      </w:r>
      <w:r>
        <w:rPr>
          <w:rFonts w:ascii="Times New Roman" w:hAnsi="Times New Roman" w:eastAsia="Times New Roman" w:cs="Times New Roman"/>
          <w:b/>
        </w:rPr>
        <w:t xml:space="preserve">р</w:t>
      </w:r>
      <w:r>
        <w:rPr>
          <w:rFonts w:ascii="Times New Roman" w:hAnsi="Times New Roman" w:eastAsia="Times New Roman" w:cs="Times New Roman"/>
          <w:b/>
        </w:rPr>
        <w:t xml:space="preserve">аспечатывать на одном листе с двух сторон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!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;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4"/>
        </w:rPr>
      </w:r>
      <w:hyperlink r:id="rId22" w:tooltip="https://disk.yandex.ru/i/sSKgi2Z8If4-eA" w:history="1">
        <w:r>
          <w:rPr>
            <w:rStyle w:val="853"/>
            <w:rFonts w:ascii="Times New Roman" w:hAnsi="Times New Roman" w:eastAsia="Times New Roman" w:cs="Times New Roman"/>
            <w:b/>
            <w:bCs/>
            <w:sz w:val="24"/>
            <w:szCs w:val="24"/>
          </w:rPr>
          <w:t xml:space="preserve">скачать </w:t>
        </w:r>
      </w:hyperlink>
      <w:r>
        <w:rPr>
          <w:rFonts w:ascii="Times New Roman" w:hAnsi="Times New Roman" w:eastAsia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</w:rPr>
        <w:t xml:space="preserve">Для детей посещающих дошкольные организации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Представление психолого-педагогического консилиума организации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(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ППк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(заверенное подписью руководителя, с печатью и датой)</w:t>
      </w:r>
      <w:r>
        <w:rPr>
          <w:rFonts w:ascii="Times New Roman" w:hAnsi="Times New Roman" w:eastAsia="Times New Roman" w:cs="Times New Roman"/>
        </w:rPr>
        <w:t xml:space="preserve">,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осуществляющей образовательную деятельность (специалиста (специалистов), осуществляющего психолого-педагогическое сопровождение обучающегося);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Подробная педагогическая характеристика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для детского психиатра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;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Копия свидетельства о рождении обследуемого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(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при несовпадении фамилий в свидетельстве о рождении ребенка и паспорте родителя предоставляются копии документов о смене фамилии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оригинал предъявляется при сдаче полного пакета документов</w:t>
      </w:r>
      <w:r>
        <w:rPr>
          <w:rFonts w:ascii="Times New Roman" w:hAnsi="Times New Roman" w:eastAsia="Times New Roman" w:cs="Times New Roman"/>
          <w:i/>
          <w:sz w:val="24"/>
          <w:szCs w:val="24"/>
        </w:rPr>
      </w:r>
      <w:r>
        <w:rPr>
          <w:rFonts w:ascii="Times New Roman" w:hAnsi="Times New Roman" w:eastAsia="Times New Roman" w:cs="Times New Roman"/>
          <w:i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Копия документа (паспорт родителя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(законного представителя)), подтверждающего полномочия по представлению интересов несовершеннолетнего (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наличие доверенности) (при необходимости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  <w:t xml:space="preserve"> 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оригинал 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предъявляется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 при сдаче полного пакета документов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Копии справки, подтверждающей факт установления инвалидности, и ИПРА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(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при наличии инвалидности, установленной МСЭ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) 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оригинал предъявляется при сдаче полного пакета документов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Копия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свидетельства (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справки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о регистрации по месту жительства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ребенка (или документа подтверждающего проживание на территории Автозаводского района) 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оригинал предъявляется при сдаче полного пакета документов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Копия документа, подтверждающего установление опеки или попечительства</w:t>
      </w:r>
      <w:r>
        <w:rPr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(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при необходимости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  <w:t xml:space="preserve"> </w:t>
      </w:r>
      <w:r>
        <w:rPr>
          <w:rFonts w:ascii="Times New Roman" w:hAnsi="Times New Roman" w:eastAsia="Times New Roman" w:cs="Times New Roman"/>
          <w:b/>
          <w:i/>
          <w:u w:val="single"/>
        </w:rPr>
        <w:t xml:space="preserve">оригинал предъявляется при сдаче полного пакета документов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  <w:t xml:space="preserve">;</w:t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  <w:r>
        <w:rPr>
          <w:rFonts w:ascii="Times New Roman" w:hAnsi="Times New Roman" w:eastAsia="Times New Roman" w:cs="Times New Roman"/>
          <w:i/>
          <w:sz w:val="24"/>
          <w:szCs w:val="24"/>
          <w:u w:val="single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Копия заключения (заключений) комиссии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ПМПК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 результатах ранее проведенного обследования (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при наличии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);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Д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ля детей дошкольного возраста - результаты самостоятельной продуктивной деятельности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рисунки, аппликации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(2-3 работы)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;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numPr>
          <w:ilvl w:val="0"/>
          <w:numId w:val="9"/>
        </w:num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Иные документы </w:t>
      </w:r>
      <w:r>
        <w:rPr>
          <w:rFonts w:ascii="Times New Roman" w:hAnsi="Times New Roman" w:eastAsia="Times New Roman" w:cs="Times New Roman"/>
          <w:i/>
          <w:sz w:val="24"/>
          <w:szCs w:val="24"/>
        </w:rPr>
        <w:t xml:space="preserve">(по желанию родителя (законного представителя)).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858"/>
        <w:ind w:left="-567" w:firstLine="1275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/>
          <w:i/>
          <w:sz w:val="24"/>
          <w:szCs w:val="24"/>
        </w:rPr>
      </w:pPr>
      <w:r>
        <w:rPr>
          <w:rFonts w:ascii="Times New Roman" w:hAnsi="Times New Roman" w:eastAsia="Times New Roman" w:cs="Times New Roman"/>
          <w:b/>
          <w:i/>
          <w:sz w:val="24"/>
          <w:szCs w:val="24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</w:r>
      <w:r>
        <w:rPr>
          <w:rFonts w:ascii="Times New Roman" w:hAnsi="Times New Roman" w:eastAsia="Times New Roman" w:cs="Times New Roman"/>
          <w:b/>
          <w:i/>
          <w:sz w:val="24"/>
          <w:szCs w:val="24"/>
        </w:rPr>
      </w:r>
    </w:p>
    <w:p>
      <w:pPr>
        <w:pStyle w:val="858"/>
        <w:numPr>
          <w:ilvl w:val="0"/>
          <w:numId w:val="10"/>
        </w:numPr>
        <w:ind w:left="0" w:firstLine="426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При 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сдаче полного пакета документов</w:t>
      </w: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 родитель (законный представитель) обследуемого предъявляет оригиналы документов.</w:t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  <w:r>
        <w:rPr>
          <w:rFonts w:ascii="Times New Roman" w:hAnsi="Times New Roman" w:eastAsia="Times New Roman" w:cs="Times New Roman"/>
          <w:b/>
          <w:sz w:val="24"/>
          <w:szCs w:val="24"/>
        </w:rPr>
      </w:r>
    </w:p>
    <w:p>
      <w:pPr>
        <w:pStyle w:val="858"/>
        <w:numPr>
          <w:ilvl w:val="0"/>
          <w:numId w:val="10"/>
        </w:numPr>
        <w:ind w:left="0" w:firstLine="426"/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</w:rPr>
        <w:t xml:space="preserve">Для иностранных граждан необходимо наличие официального перевода документов на русский язык.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r/>
      <w:r/>
    </w:p>
    <w:p>
      <w:pPr>
        <w:jc w:val="both"/>
        <w:rPr>
          <w:rFonts w:ascii="Arial" w:hAnsi="Arial" w:cs="Arial"/>
          <w:color w:val="333333"/>
          <w:sz w:val="23"/>
          <w:szCs w:val="23"/>
        </w:rPr>
      </w:pPr>
      <w:r>
        <w:rPr>
          <w:rFonts w:ascii="Arial" w:hAnsi="Arial" w:cs="Arial"/>
          <w:color w:val="333333"/>
          <w:sz w:val="23"/>
          <w:szCs w:val="23"/>
        </w:rPr>
      </w:r>
      <w:r>
        <w:rPr>
          <w:rFonts w:ascii="Arial" w:hAnsi="Arial" w:cs="Arial"/>
          <w:color w:val="333333"/>
          <w:sz w:val="23"/>
          <w:szCs w:val="23"/>
        </w:rPr>
      </w:r>
      <w:r>
        <w:rPr>
          <w:rFonts w:ascii="Arial" w:hAnsi="Arial" w:cs="Arial"/>
          <w:color w:val="333333"/>
          <w:sz w:val="23"/>
          <w:szCs w:val="23"/>
        </w:rPr>
      </w:r>
    </w:p>
    <w:sectPr>
      <w:footnotePr/>
      <w:endnotePr/>
      <w:type w:val="nextPage"/>
      <w:pgSz w:w="11906" w:h="16838" w:orient="portrait"/>
      <w:pgMar w:top="709" w:right="850" w:bottom="964" w:left="1418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T Sans">
    <w:panose1 w:val="020B0503020203020204"/>
  </w:font>
  <w:font w:name="Wingdings">
    <w:panose1 w:val="05010000000000000000"/>
  </w:font>
  <w:font w:name="Courier New">
    <w:panose1 w:val="02070309020205020404"/>
  </w:font>
  <w:font w:name="Symbol">
    <w:panose1 w:val="05010000000000000000"/>
  </w:font>
  <w:font w:name="Calibri">
    <w:panose1 w:val="020F050202020403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*"/>
      <w:lvlJc w:val="left"/>
      <w:pPr>
        <w:ind w:left="144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60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6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054" w:hanging="360"/>
      </w:pPr>
      <w:rPr>
        <w:rFonts w:hint="default"/>
        <w:color w:val="auto"/>
      </w:rPr>
    </w:lvl>
    <w:lvl w:ilvl="1">
      <w:start w:val="1"/>
      <w:numFmt w:val="lowerLetter"/>
      <w:isLgl w:val="false"/>
      <w:suff w:val="tab"/>
      <w:lvlText w:val="%2)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780" w:hanging="360"/>
      </w:pPr>
      <w:rPr>
        <w:rFonts w:hint="default"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50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22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94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6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8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10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82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540" w:hanging="360"/>
      </w:pPr>
      <w:rPr>
        <w:rFonts w:hint="default" w:ascii="Wingdings" w:hAnsi="Wingdings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-207" w:hanging="360"/>
      </w:pPr>
      <w:rPr>
        <w:rFonts w:hint="default"/>
        <w:i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513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233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1953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2673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393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113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4833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5553" w:hanging="180"/>
      </w:p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1428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148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8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8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8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8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8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8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8" w:hanging="360"/>
      </w:pPr>
      <w:rPr>
        <w:rFonts w:hint="default" w:ascii="Wingdings" w:hAnsi="Wingdings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  <w:num w:numId="7">
    <w:abstractNumId w:val="2"/>
  </w:num>
  <w:num w:numId="8">
    <w:abstractNumId w:val="6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3">
    <w:name w:val="Heading 1"/>
    <w:basedOn w:val="849"/>
    <w:next w:val="849"/>
    <w:link w:val="67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4">
    <w:name w:val="Heading 1 Char"/>
    <w:basedOn w:val="850"/>
    <w:link w:val="673"/>
    <w:uiPriority w:val="9"/>
    <w:rPr>
      <w:rFonts w:ascii="Arial" w:hAnsi="Arial" w:eastAsia="Arial" w:cs="Arial"/>
      <w:sz w:val="40"/>
      <w:szCs w:val="40"/>
    </w:rPr>
  </w:style>
  <w:style w:type="paragraph" w:styleId="675">
    <w:name w:val="Heading 2"/>
    <w:basedOn w:val="849"/>
    <w:next w:val="849"/>
    <w:link w:val="67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6">
    <w:name w:val="Heading 2 Char"/>
    <w:basedOn w:val="850"/>
    <w:link w:val="675"/>
    <w:uiPriority w:val="9"/>
    <w:rPr>
      <w:rFonts w:ascii="Arial" w:hAnsi="Arial" w:eastAsia="Arial" w:cs="Arial"/>
      <w:sz w:val="34"/>
    </w:rPr>
  </w:style>
  <w:style w:type="paragraph" w:styleId="677">
    <w:name w:val="Heading 3"/>
    <w:basedOn w:val="849"/>
    <w:next w:val="849"/>
    <w:link w:val="67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8">
    <w:name w:val="Heading 3 Char"/>
    <w:basedOn w:val="850"/>
    <w:link w:val="677"/>
    <w:uiPriority w:val="9"/>
    <w:rPr>
      <w:rFonts w:ascii="Arial" w:hAnsi="Arial" w:eastAsia="Arial" w:cs="Arial"/>
      <w:sz w:val="30"/>
      <w:szCs w:val="30"/>
    </w:rPr>
  </w:style>
  <w:style w:type="paragraph" w:styleId="679">
    <w:name w:val="Heading 4"/>
    <w:basedOn w:val="849"/>
    <w:next w:val="849"/>
    <w:link w:val="68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0">
    <w:name w:val="Heading 4 Char"/>
    <w:basedOn w:val="850"/>
    <w:link w:val="679"/>
    <w:uiPriority w:val="9"/>
    <w:rPr>
      <w:rFonts w:ascii="Arial" w:hAnsi="Arial" w:eastAsia="Arial" w:cs="Arial"/>
      <w:b/>
      <w:bCs/>
      <w:sz w:val="26"/>
      <w:szCs w:val="26"/>
    </w:rPr>
  </w:style>
  <w:style w:type="paragraph" w:styleId="681">
    <w:name w:val="Heading 5"/>
    <w:basedOn w:val="849"/>
    <w:next w:val="849"/>
    <w:link w:val="68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2">
    <w:name w:val="Heading 5 Char"/>
    <w:basedOn w:val="850"/>
    <w:link w:val="681"/>
    <w:uiPriority w:val="9"/>
    <w:rPr>
      <w:rFonts w:ascii="Arial" w:hAnsi="Arial" w:eastAsia="Arial" w:cs="Arial"/>
      <w:b/>
      <w:bCs/>
      <w:sz w:val="24"/>
      <w:szCs w:val="24"/>
    </w:rPr>
  </w:style>
  <w:style w:type="paragraph" w:styleId="683">
    <w:name w:val="Heading 6"/>
    <w:basedOn w:val="849"/>
    <w:next w:val="849"/>
    <w:link w:val="68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4">
    <w:name w:val="Heading 6 Char"/>
    <w:basedOn w:val="850"/>
    <w:link w:val="683"/>
    <w:uiPriority w:val="9"/>
    <w:rPr>
      <w:rFonts w:ascii="Arial" w:hAnsi="Arial" w:eastAsia="Arial" w:cs="Arial"/>
      <w:b/>
      <w:bCs/>
      <w:sz w:val="22"/>
      <w:szCs w:val="22"/>
    </w:rPr>
  </w:style>
  <w:style w:type="paragraph" w:styleId="685">
    <w:name w:val="Heading 7"/>
    <w:basedOn w:val="849"/>
    <w:next w:val="849"/>
    <w:link w:val="68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6">
    <w:name w:val="Heading 7 Char"/>
    <w:basedOn w:val="850"/>
    <w:link w:val="68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7">
    <w:name w:val="Heading 8"/>
    <w:basedOn w:val="849"/>
    <w:next w:val="849"/>
    <w:link w:val="68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8">
    <w:name w:val="Heading 8 Char"/>
    <w:basedOn w:val="850"/>
    <w:link w:val="687"/>
    <w:uiPriority w:val="9"/>
    <w:rPr>
      <w:rFonts w:ascii="Arial" w:hAnsi="Arial" w:eastAsia="Arial" w:cs="Arial"/>
      <w:i/>
      <w:iCs/>
      <w:sz w:val="22"/>
      <w:szCs w:val="22"/>
    </w:rPr>
  </w:style>
  <w:style w:type="paragraph" w:styleId="689">
    <w:name w:val="Heading 9"/>
    <w:basedOn w:val="849"/>
    <w:next w:val="849"/>
    <w:link w:val="6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0">
    <w:name w:val="Heading 9 Char"/>
    <w:basedOn w:val="850"/>
    <w:link w:val="689"/>
    <w:uiPriority w:val="9"/>
    <w:rPr>
      <w:rFonts w:ascii="Arial" w:hAnsi="Arial" w:eastAsia="Arial" w:cs="Arial"/>
      <w:i/>
      <w:iCs/>
      <w:sz w:val="21"/>
      <w:szCs w:val="21"/>
    </w:rPr>
  </w:style>
  <w:style w:type="paragraph" w:styleId="691">
    <w:name w:val="No Spacing"/>
    <w:uiPriority w:val="1"/>
    <w:qFormat/>
    <w:pPr>
      <w:spacing w:before="0" w:after="0" w:line="240" w:lineRule="auto"/>
    </w:pPr>
  </w:style>
  <w:style w:type="paragraph" w:styleId="692">
    <w:name w:val="Title"/>
    <w:basedOn w:val="849"/>
    <w:next w:val="849"/>
    <w:link w:val="69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3">
    <w:name w:val="Title Char"/>
    <w:basedOn w:val="850"/>
    <w:link w:val="692"/>
    <w:uiPriority w:val="10"/>
    <w:rPr>
      <w:sz w:val="48"/>
      <w:szCs w:val="48"/>
    </w:rPr>
  </w:style>
  <w:style w:type="paragraph" w:styleId="694">
    <w:name w:val="Subtitle"/>
    <w:basedOn w:val="849"/>
    <w:next w:val="849"/>
    <w:link w:val="695"/>
    <w:uiPriority w:val="11"/>
    <w:qFormat/>
    <w:pPr>
      <w:spacing w:before="200" w:after="200"/>
    </w:pPr>
    <w:rPr>
      <w:sz w:val="24"/>
      <w:szCs w:val="24"/>
    </w:rPr>
  </w:style>
  <w:style w:type="character" w:styleId="695">
    <w:name w:val="Subtitle Char"/>
    <w:basedOn w:val="850"/>
    <w:link w:val="694"/>
    <w:uiPriority w:val="11"/>
    <w:rPr>
      <w:sz w:val="24"/>
      <w:szCs w:val="24"/>
    </w:rPr>
  </w:style>
  <w:style w:type="paragraph" w:styleId="696">
    <w:name w:val="Quote"/>
    <w:basedOn w:val="849"/>
    <w:next w:val="849"/>
    <w:link w:val="697"/>
    <w:uiPriority w:val="29"/>
    <w:qFormat/>
    <w:pPr>
      <w:ind w:left="720" w:right="720"/>
    </w:pPr>
    <w:rPr>
      <w:i/>
    </w:rPr>
  </w:style>
  <w:style w:type="character" w:styleId="697">
    <w:name w:val="Quote Char"/>
    <w:link w:val="696"/>
    <w:uiPriority w:val="29"/>
    <w:rPr>
      <w:i/>
    </w:rPr>
  </w:style>
  <w:style w:type="paragraph" w:styleId="698">
    <w:name w:val="Intense Quote"/>
    <w:basedOn w:val="849"/>
    <w:next w:val="849"/>
    <w:link w:val="69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9">
    <w:name w:val="Intense Quote Char"/>
    <w:link w:val="698"/>
    <w:uiPriority w:val="30"/>
    <w:rPr>
      <w:i/>
    </w:rPr>
  </w:style>
  <w:style w:type="paragraph" w:styleId="700">
    <w:name w:val="Header"/>
    <w:basedOn w:val="849"/>
    <w:link w:val="70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1">
    <w:name w:val="Header Char"/>
    <w:basedOn w:val="850"/>
    <w:link w:val="700"/>
    <w:uiPriority w:val="99"/>
  </w:style>
  <w:style w:type="paragraph" w:styleId="702">
    <w:name w:val="Footer"/>
    <w:basedOn w:val="849"/>
    <w:link w:val="70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3">
    <w:name w:val="Footer Char"/>
    <w:basedOn w:val="850"/>
    <w:link w:val="702"/>
    <w:uiPriority w:val="99"/>
  </w:style>
  <w:style w:type="paragraph" w:styleId="704">
    <w:name w:val="Caption"/>
    <w:basedOn w:val="849"/>
    <w:next w:val="849"/>
    <w:link w:val="70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5">
    <w:name w:val="Caption Char"/>
    <w:basedOn w:val="850"/>
    <w:link w:val="704"/>
    <w:uiPriority w:val="35"/>
    <w:rPr>
      <w:b/>
      <w:bCs/>
      <w:color w:val="4f81bd" w:themeColor="accent1"/>
      <w:sz w:val="18"/>
      <w:szCs w:val="18"/>
    </w:rPr>
  </w:style>
  <w:style w:type="table" w:styleId="706">
    <w:name w:val="Table Grid"/>
    <w:basedOn w:val="85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7">
    <w:name w:val="Table Grid Light"/>
    <w:basedOn w:val="85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8">
    <w:name w:val="Plain Table 1"/>
    <w:basedOn w:val="85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9">
    <w:name w:val="Plain Table 2"/>
    <w:basedOn w:val="85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0">
    <w:name w:val="Plain Table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1">
    <w:name w:val="Plain Table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Plain Table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3">
    <w:name w:val="Grid Table 1 Light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Grid Table 1 Light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1 Light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Grid Table 1 Light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>
    <w:name w:val="Grid Table 1 Light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>
    <w:name w:val="Grid Table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2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2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2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2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>
    <w:name w:val="Grid Table 3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4"/>
    <w:basedOn w:val="85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5">
    <w:name w:val="Grid Table 4 - Accent 1"/>
    <w:basedOn w:val="85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6">
    <w:name w:val="Grid Table 4 - Accent 2"/>
    <w:basedOn w:val="85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7">
    <w:name w:val="Grid Table 4 - Accent 3"/>
    <w:basedOn w:val="85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8">
    <w:name w:val="Grid Table 4 - Accent 4"/>
    <w:basedOn w:val="85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9">
    <w:name w:val="Grid Table 4 - Accent 5"/>
    <w:basedOn w:val="85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40">
    <w:name w:val="Grid Table 4 - Accent 6"/>
    <w:basedOn w:val="85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41">
    <w:name w:val="Grid Table 5 Dark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42">
    <w:name w:val="Grid Table 5 Dark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3">
    <w:name w:val="Grid Table 5 Dark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5">
    <w:name w:val="Grid Table 5 Dark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6">
    <w:name w:val="Grid Table 5 Dark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7">
    <w:name w:val="Grid Table 5 Dark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8">
    <w:name w:val="Grid Table 6 Colorful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9">
    <w:name w:val="Grid Table 6 Colorful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50">
    <w:name w:val="Grid Table 6 Colorful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51">
    <w:name w:val="Grid Table 6 Colorful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52">
    <w:name w:val="Grid Table 6 Colorful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3">
    <w:name w:val="Grid Table 6 Colorful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4">
    <w:name w:val="Grid Table 6 Colorful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5">
    <w:name w:val="Grid Table 7 Colorful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7 Colorful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7 Colorful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7 Colorful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7 Colorful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List Table 1 Light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List Table 1 Light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List Table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70">
    <w:name w:val="List Table 2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71">
    <w:name w:val="List Table 2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72">
    <w:name w:val="List Table 2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3">
    <w:name w:val="List Table 2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4">
    <w:name w:val="List Table 2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5">
    <w:name w:val="List Table 2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6">
    <w:name w:val="List Table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3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3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3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3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List Table 4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5 Dark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1">
    <w:name w:val="List Table 5 Dark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5 Dark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5">
    <w:name w:val="List Table 5 Dark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6">
    <w:name w:val="List Table 5 Dark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7">
    <w:name w:val="List Table 6 Colorful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8">
    <w:name w:val="List Table 6 Colorful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9">
    <w:name w:val="List Table 6 Colorful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00">
    <w:name w:val="List Table 6 Colorful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01">
    <w:name w:val="List Table 6 Colorful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02">
    <w:name w:val="List Table 6 Colorful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3">
    <w:name w:val="List Table 6 Colorful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4">
    <w:name w:val="List Table 7 Colorful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5">
    <w:name w:val="List Table 7 Colorful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6">
    <w:name w:val="List Table 7 Colorful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7">
    <w:name w:val="List Table 7 Colorful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8">
    <w:name w:val="List Table 7 Colorful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9">
    <w:name w:val="List Table 7 Colorful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10">
    <w:name w:val="List Table 7 Colorful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11">
    <w:name w:val="Lined - Accent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2">
    <w:name w:val="Lined - Accent 1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3">
    <w:name w:val="Lined - Accent 2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4">
    <w:name w:val="Lined - Accent 3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5">
    <w:name w:val="Lined - Accent 4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6">
    <w:name w:val="Lined - Accent 5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7">
    <w:name w:val="Lined - Accent 6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8">
    <w:name w:val="Bordered &amp; Lined - Accent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9">
    <w:name w:val="Bordered &amp; Lined - Accent 1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0">
    <w:name w:val="Bordered &amp; Lined - Accent 2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1">
    <w:name w:val="Bordered &amp; Lined - Accent 3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2">
    <w:name w:val="Bordered &amp; Lined - Accent 4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3">
    <w:name w:val="Bordered &amp; Lined - Accent 5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4">
    <w:name w:val="Bordered &amp; Lined - Accent 6"/>
    <w:basedOn w:val="85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5">
    <w:name w:val="Bordered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6">
    <w:name w:val="Bordered - Accent 1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7">
    <w:name w:val="Bordered - Accent 2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8">
    <w:name w:val="Bordered - Accent 3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9">
    <w:name w:val="Bordered - Accent 4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30">
    <w:name w:val="Bordered - Accent 5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31">
    <w:name w:val="Bordered - Accent 6"/>
    <w:basedOn w:val="85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32">
    <w:name w:val="footnote text"/>
    <w:basedOn w:val="849"/>
    <w:link w:val="833"/>
    <w:uiPriority w:val="99"/>
    <w:semiHidden/>
    <w:unhideWhenUsed/>
    <w:pPr>
      <w:spacing w:after="40" w:line="240" w:lineRule="auto"/>
    </w:pPr>
    <w:rPr>
      <w:sz w:val="18"/>
    </w:rPr>
  </w:style>
  <w:style w:type="character" w:styleId="833">
    <w:name w:val="Footnote Text Char"/>
    <w:link w:val="832"/>
    <w:uiPriority w:val="99"/>
    <w:rPr>
      <w:sz w:val="18"/>
    </w:rPr>
  </w:style>
  <w:style w:type="character" w:styleId="834">
    <w:name w:val="footnote reference"/>
    <w:basedOn w:val="850"/>
    <w:uiPriority w:val="99"/>
    <w:unhideWhenUsed/>
    <w:rPr>
      <w:vertAlign w:val="superscript"/>
    </w:rPr>
  </w:style>
  <w:style w:type="paragraph" w:styleId="835">
    <w:name w:val="endnote text"/>
    <w:basedOn w:val="849"/>
    <w:link w:val="836"/>
    <w:uiPriority w:val="99"/>
    <w:semiHidden/>
    <w:unhideWhenUsed/>
    <w:pPr>
      <w:spacing w:after="0" w:line="240" w:lineRule="auto"/>
    </w:pPr>
    <w:rPr>
      <w:sz w:val="20"/>
    </w:rPr>
  </w:style>
  <w:style w:type="character" w:styleId="836">
    <w:name w:val="Endnote Text Char"/>
    <w:link w:val="835"/>
    <w:uiPriority w:val="99"/>
    <w:rPr>
      <w:sz w:val="20"/>
    </w:rPr>
  </w:style>
  <w:style w:type="character" w:styleId="837">
    <w:name w:val="endnote reference"/>
    <w:basedOn w:val="850"/>
    <w:uiPriority w:val="99"/>
    <w:semiHidden/>
    <w:unhideWhenUsed/>
    <w:rPr>
      <w:vertAlign w:val="superscript"/>
    </w:rPr>
  </w:style>
  <w:style w:type="paragraph" w:styleId="838">
    <w:name w:val="toc 1"/>
    <w:basedOn w:val="849"/>
    <w:next w:val="849"/>
    <w:uiPriority w:val="39"/>
    <w:unhideWhenUsed/>
    <w:pPr>
      <w:ind w:left="0" w:right="0" w:firstLine="0"/>
      <w:spacing w:after="57"/>
    </w:pPr>
  </w:style>
  <w:style w:type="paragraph" w:styleId="839">
    <w:name w:val="toc 2"/>
    <w:basedOn w:val="849"/>
    <w:next w:val="849"/>
    <w:uiPriority w:val="39"/>
    <w:unhideWhenUsed/>
    <w:pPr>
      <w:ind w:left="283" w:right="0" w:firstLine="0"/>
      <w:spacing w:after="57"/>
    </w:pPr>
  </w:style>
  <w:style w:type="paragraph" w:styleId="840">
    <w:name w:val="toc 3"/>
    <w:basedOn w:val="849"/>
    <w:next w:val="849"/>
    <w:uiPriority w:val="39"/>
    <w:unhideWhenUsed/>
    <w:pPr>
      <w:ind w:left="567" w:right="0" w:firstLine="0"/>
      <w:spacing w:after="57"/>
    </w:pPr>
  </w:style>
  <w:style w:type="paragraph" w:styleId="841">
    <w:name w:val="toc 4"/>
    <w:basedOn w:val="849"/>
    <w:next w:val="849"/>
    <w:uiPriority w:val="39"/>
    <w:unhideWhenUsed/>
    <w:pPr>
      <w:ind w:left="850" w:right="0" w:firstLine="0"/>
      <w:spacing w:after="57"/>
    </w:pPr>
  </w:style>
  <w:style w:type="paragraph" w:styleId="842">
    <w:name w:val="toc 5"/>
    <w:basedOn w:val="849"/>
    <w:next w:val="849"/>
    <w:uiPriority w:val="39"/>
    <w:unhideWhenUsed/>
    <w:pPr>
      <w:ind w:left="1134" w:right="0" w:firstLine="0"/>
      <w:spacing w:after="57"/>
    </w:pPr>
  </w:style>
  <w:style w:type="paragraph" w:styleId="843">
    <w:name w:val="toc 6"/>
    <w:basedOn w:val="849"/>
    <w:next w:val="849"/>
    <w:uiPriority w:val="39"/>
    <w:unhideWhenUsed/>
    <w:pPr>
      <w:ind w:left="1417" w:right="0" w:firstLine="0"/>
      <w:spacing w:after="57"/>
    </w:pPr>
  </w:style>
  <w:style w:type="paragraph" w:styleId="844">
    <w:name w:val="toc 7"/>
    <w:basedOn w:val="849"/>
    <w:next w:val="849"/>
    <w:uiPriority w:val="39"/>
    <w:unhideWhenUsed/>
    <w:pPr>
      <w:ind w:left="1701" w:right="0" w:firstLine="0"/>
      <w:spacing w:after="57"/>
    </w:pPr>
  </w:style>
  <w:style w:type="paragraph" w:styleId="845">
    <w:name w:val="toc 8"/>
    <w:basedOn w:val="849"/>
    <w:next w:val="849"/>
    <w:uiPriority w:val="39"/>
    <w:unhideWhenUsed/>
    <w:pPr>
      <w:ind w:left="1984" w:right="0" w:firstLine="0"/>
      <w:spacing w:after="57"/>
    </w:pPr>
  </w:style>
  <w:style w:type="paragraph" w:styleId="846">
    <w:name w:val="toc 9"/>
    <w:basedOn w:val="849"/>
    <w:next w:val="849"/>
    <w:uiPriority w:val="39"/>
    <w:unhideWhenUsed/>
    <w:pPr>
      <w:ind w:left="2268" w:right="0" w:firstLine="0"/>
      <w:spacing w:after="57"/>
    </w:pPr>
  </w:style>
  <w:style w:type="paragraph" w:styleId="847">
    <w:name w:val="TOC Heading"/>
    <w:uiPriority w:val="39"/>
    <w:unhideWhenUsed/>
  </w:style>
  <w:style w:type="paragraph" w:styleId="848">
    <w:name w:val="table of figures"/>
    <w:basedOn w:val="849"/>
    <w:next w:val="849"/>
    <w:uiPriority w:val="99"/>
    <w:unhideWhenUsed/>
    <w:pPr>
      <w:spacing w:after="0" w:afterAutospacing="0"/>
    </w:pPr>
  </w:style>
  <w:style w:type="paragraph" w:styleId="849" w:default="1">
    <w:name w:val="Normal"/>
    <w:qFormat/>
  </w:style>
  <w:style w:type="character" w:styleId="850" w:default="1">
    <w:name w:val="Default Paragraph Font"/>
    <w:uiPriority w:val="1"/>
    <w:semiHidden/>
    <w:unhideWhenUsed/>
  </w:style>
  <w:style w:type="table" w:styleId="85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52" w:default="1">
    <w:name w:val="No List"/>
    <w:uiPriority w:val="99"/>
    <w:semiHidden/>
    <w:unhideWhenUsed/>
  </w:style>
  <w:style w:type="character" w:styleId="853">
    <w:name w:val="Hyperlink"/>
    <w:basedOn w:val="850"/>
    <w:uiPriority w:val="99"/>
    <w:unhideWhenUsed/>
    <w:rPr>
      <w:color w:val="0000ff" w:themeColor="hyperlink"/>
      <w:u w:val="single"/>
    </w:rPr>
  </w:style>
  <w:style w:type="paragraph" w:styleId="854">
    <w:name w:val="Normal (Web)"/>
    <w:basedOn w:val="849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855">
    <w:name w:val="List Paragraph"/>
    <w:basedOn w:val="849"/>
    <w:uiPriority w:val="34"/>
    <w:qFormat/>
    <w:pPr>
      <w:contextualSpacing/>
      <w:ind w:left="720"/>
    </w:pPr>
  </w:style>
  <w:style w:type="character" w:styleId="856">
    <w:name w:val="FollowedHyperlink"/>
    <w:basedOn w:val="850"/>
    <w:uiPriority w:val="99"/>
    <w:semiHidden/>
    <w:unhideWhenUsed/>
    <w:rPr>
      <w:color w:val="800080" w:themeColor="followedHyperlink"/>
      <w:u w:val="single"/>
    </w:rPr>
  </w:style>
  <w:style w:type="character" w:styleId="857" w:customStyle="1">
    <w:name w:val="fontstyle01"/>
    <w:rPr>
      <w:rFonts w:hint="default" w:ascii="Times New Roman" w:hAnsi="Times New Roman" w:cs="Times New Roman"/>
      <w:b/>
      <w:bCs/>
      <w:i w:val="0"/>
      <w:iCs w:val="0"/>
      <w:color w:val="000000"/>
      <w:sz w:val="28"/>
      <w:szCs w:val="28"/>
    </w:rPr>
  </w:style>
  <w:style w:type="paragraph" w:styleId="858" w:customStyle="1">
    <w:name w:val="Обычный1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160" w:afterAutospacing="0" w:line="259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alibri" w:hAnsi="Calibri" w:eastAsia="Calibri" w:cs="Calibri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2"/>
      <w:szCs w:val="22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s://disk.yandex.ru/i/IXKW4eSImoWAcg" TargetMode="External"/><Relationship Id="rId10" Type="http://schemas.openxmlformats.org/officeDocument/2006/relationships/hyperlink" Target="https://disk.yandex.ru/i/O4eypXilveV1vQ" TargetMode="External"/><Relationship Id="rId11" Type="http://schemas.openxmlformats.org/officeDocument/2006/relationships/hyperlink" Target="https://disk.yandex.ru/i/IXKW4eSImoWAcg" TargetMode="External"/><Relationship Id="rId12" Type="http://schemas.openxmlformats.org/officeDocument/2006/relationships/hyperlink" Target="tel:88312185181" TargetMode="External"/><Relationship Id="rId13" Type="http://schemas.openxmlformats.org/officeDocument/2006/relationships/hyperlink" Target="mailto:cppmsp_nn@mail.52gov.ru" TargetMode="External"/><Relationship Id="rId14" Type="http://schemas.openxmlformats.org/officeDocument/2006/relationships/hyperlink" Target="https://www.cppmsp.ru/" TargetMode="External"/><Relationship Id="rId15" Type="http://schemas.openxmlformats.org/officeDocument/2006/relationships/hyperlink" Target="tel:88312185181" TargetMode="External"/><Relationship Id="rId16" Type="http://schemas.openxmlformats.org/officeDocument/2006/relationships/hyperlink" Target="mailto:cppmsp_nn@mail.52gov.ru" TargetMode="External"/><Relationship Id="rId17" Type="http://schemas.openxmlformats.org/officeDocument/2006/relationships/hyperlink" Target="https://www.cppmsp.ru/" TargetMode="External"/><Relationship Id="rId18" Type="http://schemas.openxmlformats.org/officeDocument/2006/relationships/hyperlink" Target="https://disk.yandex.ru/i/O1zTXHOr_ltI0w" TargetMode="External"/><Relationship Id="rId19" Type="http://schemas.openxmlformats.org/officeDocument/2006/relationships/hyperlink" Target="https://disk.yandex.ru/i/EniUxy7SfP-YIg" TargetMode="External"/><Relationship Id="rId20" Type="http://schemas.openxmlformats.org/officeDocument/2006/relationships/hyperlink" Target="https://disk.yandex.ru/i/Rn4f2jNYQNhCuA" TargetMode="External"/><Relationship Id="rId21" Type="http://schemas.openxmlformats.org/officeDocument/2006/relationships/hyperlink" Target="https://disk.yandex.ru/i/wTlQ7TrV8GGqnQ" TargetMode="External"/><Relationship Id="rId22" Type="http://schemas.openxmlformats.org/officeDocument/2006/relationships/hyperlink" Target="https://disk.yandex.ru/i/sSKgi2Z8If4-eA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o.skorodelova</cp:lastModifiedBy>
  <cp:revision>8</cp:revision>
  <dcterms:created xsi:type="dcterms:W3CDTF">2023-02-20T05:37:00Z</dcterms:created>
  <dcterms:modified xsi:type="dcterms:W3CDTF">2025-03-27T12:29:52Z</dcterms:modified>
</cp:coreProperties>
</file>