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A208FC" w:rsidRDefault="00A208FC">
      <w:bookmarkStart w:id="0" w:name="_GoBack"/>
      <w:bookmarkEnd w:id="0"/>
    </w:p>
    <w:p w14:paraId="02000000" w14:textId="77777777" w:rsidR="00A208FC" w:rsidRDefault="00B863E5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 признаки неиспользования земельных участков из состава земель населенных пунктов, садовых земельных участков и огородных земельных участков</w:t>
      </w:r>
    </w:p>
    <w:p w14:paraId="03000000" w14:textId="77777777" w:rsidR="00A208FC" w:rsidRDefault="00A208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14:paraId="04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2025 года вступит в законную силу Признаки неиспользования земельных участков из состава </w:t>
      </w:r>
      <w:r>
        <w:rPr>
          <w:rFonts w:ascii="Times New Roman" w:hAnsi="Times New Roman"/>
          <w:sz w:val="28"/>
        </w:rPr>
        <w:t>земель населенных пунктов, садовых земельных участков и огородных земельных участков, утвержденных постановление Правительства Российской Федерации от 31.05.2025 № 826.</w:t>
      </w:r>
    </w:p>
    <w:p w14:paraId="05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признаками неиспользования земельных участков из состава земель населенных пунктов</w:t>
      </w:r>
      <w:r>
        <w:rPr>
          <w:rFonts w:ascii="Times New Roman" w:hAnsi="Times New Roman"/>
          <w:sz w:val="28"/>
        </w:rPr>
        <w:t>, за исключением земельных участков, правовой режим которых не предусматривает строительство и эксплуатацию зданий, сооружений, приусадебных, садовых и огородных земельных участков, помимо прочего, являются (необходимо наличие хотя бы одного из указанных п</w:t>
      </w:r>
      <w:r>
        <w:rPr>
          <w:rFonts w:ascii="Times New Roman" w:hAnsi="Times New Roman"/>
          <w:sz w:val="28"/>
        </w:rPr>
        <w:t>ризнаков):</w:t>
      </w:r>
    </w:p>
    <w:p w14:paraId="06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</w:t>
      </w:r>
      <w:r>
        <w:rPr>
          <w:rFonts w:ascii="Times New Roman" w:hAnsi="Times New Roman"/>
          <w:sz w:val="28"/>
        </w:rPr>
        <w:t>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</w:t>
      </w:r>
      <w:r>
        <w:rPr>
          <w:rFonts w:ascii="Times New Roman" w:hAnsi="Times New Roman"/>
          <w:sz w:val="28"/>
        </w:rPr>
        <w:t>а и более со дня выявления указанных обстоятельств;</w:t>
      </w:r>
    </w:p>
    <w:p w14:paraId="07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на земельном участке, правовой режим которого предусматривает строительство и размещение зданий, сооружений (за исключением земельного участка, предназначенного для индивидуального жилищного</w:t>
      </w:r>
      <w:r>
        <w:rPr>
          <w:rFonts w:ascii="Times New Roman" w:hAnsi="Times New Roman"/>
          <w:sz w:val="28"/>
        </w:rPr>
        <w:t xml:space="preserve"> строительства), в течение 5 и более лет здания, сооружения, для строительства которых предназначен земельный участок, права на которые (либо на любое помещение или </w:t>
      </w:r>
      <w:proofErr w:type="spellStart"/>
      <w:r>
        <w:rPr>
          <w:rFonts w:ascii="Times New Roman" w:hAnsi="Times New Roman"/>
          <w:sz w:val="28"/>
        </w:rPr>
        <w:t>машино</w:t>
      </w:r>
      <w:proofErr w:type="spellEnd"/>
      <w:r>
        <w:rPr>
          <w:rFonts w:ascii="Times New Roman" w:hAnsi="Times New Roman"/>
          <w:sz w:val="28"/>
        </w:rPr>
        <w:t>-место в них) зарегистрированы в соответствии с законом, за исключением случаев, когд</w:t>
      </w:r>
      <w:r>
        <w:rPr>
          <w:rFonts w:ascii="Times New Roman" w:hAnsi="Times New Roman"/>
          <w:sz w:val="28"/>
        </w:rPr>
        <w:t>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законом, если  не установлен иной срок;</w:t>
      </w:r>
    </w:p>
    <w:p w14:paraId="08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 установлено</w:t>
      </w:r>
      <w:r>
        <w:rPr>
          <w:rFonts w:ascii="Times New Roman" w:hAnsi="Times New Roman"/>
          <w:sz w:val="28"/>
        </w:rPr>
        <w:t xml:space="preserve">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</w:t>
      </w:r>
      <w:proofErr w:type="spellStart"/>
      <w:r>
        <w:rPr>
          <w:rFonts w:ascii="Times New Roman" w:hAnsi="Times New Roman"/>
          <w:sz w:val="28"/>
        </w:rPr>
        <w:t>инженернотех</w:t>
      </w:r>
      <w:r>
        <w:rPr>
          <w:rFonts w:ascii="Times New Roman" w:hAnsi="Times New Roman"/>
          <w:sz w:val="28"/>
        </w:rPr>
        <w:t>нического</w:t>
      </w:r>
      <w:proofErr w:type="spellEnd"/>
      <w:r>
        <w:rPr>
          <w:rFonts w:ascii="Times New Roman" w:hAnsi="Times New Roman"/>
          <w:sz w:val="28"/>
        </w:rPr>
        <w:t xml:space="preserve"> обеспечения, к которым должен быть подключен (технологически присоединен) индивидуальный жилой дом;</w:t>
      </w:r>
    </w:p>
    <w:p w14:paraId="09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г</w:t>
      </w:r>
      <w:proofErr w:type="gramEnd"/>
      <w:r>
        <w:rPr>
          <w:rFonts w:ascii="Times New Roman" w:hAnsi="Times New Roman"/>
          <w:sz w:val="28"/>
        </w:rPr>
        <w:t>) наличие на земельном участке не являющихся самовольными постройками зданий, сооружений, у которых в совокупности разрушены крыша, стены, отсутс</w:t>
      </w:r>
      <w:r>
        <w:rPr>
          <w:rFonts w:ascii="Times New Roman" w:hAnsi="Times New Roman"/>
          <w:sz w:val="28"/>
        </w:rPr>
        <w:t>твуют окна или стекла на окнах, при условии,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выявления, за исключением случаев, когда такие объекты капитал</w:t>
      </w:r>
      <w:r>
        <w:rPr>
          <w:rFonts w:ascii="Times New Roman" w:hAnsi="Times New Roman"/>
          <w:sz w:val="28"/>
        </w:rPr>
        <w:t>ьного строительства признаны аварийными  и подлежащими сносу или реконструкции.</w:t>
      </w:r>
    </w:p>
    <w:p w14:paraId="0A000000" w14:textId="77777777" w:rsidR="00A208FC" w:rsidRDefault="00B863E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вышеуказанного постановления ограничено до 1 сентября 2031 года.</w:t>
      </w:r>
    </w:p>
    <w:sectPr w:rsidR="00A208F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C"/>
    <w:rsid w:val="00A208FC"/>
    <w:rsid w:val="00B8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CE258-6F1D-4FAB-AFD4-2039BBA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2025-06-30T11:32:00Z</dcterms:created>
  <dcterms:modified xsi:type="dcterms:W3CDTF">2025-06-30T11:32:00Z</dcterms:modified>
</cp:coreProperties>
</file>