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A00C87" w:rsidRDefault="00A00C87">
      <w:pPr>
        <w:spacing w:after="0"/>
        <w:ind w:firstLine="794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14:paraId="02000000" w14:textId="77777777" w:rsidR="00A00C87" w:rsidRDefault="000A365E">
      <w:pPr>
        <w:spacing w:after="0"/>
        <w:ind w:firstLine="79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 вид уголовного преследования клеветы </w:t>
      </w:r>
    </w:p>
    <w:p w14:paraId="03000000" w14:textId="77777777" w:rsidR="00A00C87" w:rsidRDefault="00A00C87">
      <w:pPr>
        <w:spacing w:after="0"/>
        <w:ind w:firstLine="794"/>
        <w:jc w:val="both"/>
        <w:rPr>
          <w:rFonts w:ascii="Times New Roman" w:hAnsi="Times New Roman"/>
          <w:sz w:val="28"/>
        </w:rPr>
      </w:pPr>
    </w:p>
    <w:p w14:paraId="04000000" w14:textId="77777777" w:rsidR="00A00C87" w:rsidRDefault="000A365E">
      <w:pPr>
        <w:spacing w:after="0"/>
        <w:ind w:firstLine="79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07.06.2025 № 146-ФЗ «О внесении изменений в статью 20 Уголовно-процессуального кодекса Российской Федерации» изменен вид уголовного преследования по ст. 128.1 УК РФ «Клевета».</w:t>
      </w:r>
    </w:p>
    <w:p w14:paraId="05000000" w14:textId="77777777" w:rsidR="00A00C87" w:rsidRDefault="000A365E">
      <w:pPr>
        <w:spacing w:after="0"/>
        <w:ind w:firstLine="79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Граждане</w:t>
      </w:r>
      <w:r>
        <w:rPr>
          <w:rFonts w:ascii="Times New Roman" w:hAnsi="Times New Roman"/>
          <w:sz w:val="28"/>
        </w:rPr>
        <w:t xml:space="preserve"> имеют право требовать опровержения ложных сведений, а также защиты в судебном порядке.</w:t>
      </w:r>
    </w:p>
    <w:p w14:paraId="06000000" w14:textId="77777777" w:rsidR="00A00C87" w:rsidRDefault="000A365E">
      <w:pPr>
        <w:spacing w:after="0"/>
        <w:ind w:firstLine="79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7 июня 2025 года распространение заведомо ложных сведений, порочащих честь и достоинство другого лица или подрывающих его репутацию относятся к категории дел </w:t>
      </w:r>
      <w:proofErr w:type="spellStart"/>
      <w:r>
        <w:rPr>
          <w:rFonts w:ascii="Times New Roman" w:hAnsi="Times New Roman"/>
          <w:sz w:val="28"/>
        </w:rPr>
        <w:t>частно</w:t>
      </w:r>
      <w:proofErr w:type="spellEnd"/>
      <w:r>
        <w:rPr>
          <w:rFonts w:ascii="Times New Roman" w:hAnsi="Times New Roman"/>
          <w:sz w:val="28"/>
        </w:rPr>
        <w:t>-п</w:t>
      </w:r>
      <w:r>
        <w:rPr>
          <w:rFonts w:ascii="Times New Roman" w:hAnsi="Times New Roman"/>
          <w:sz w:val="28"/>
        </w:rPr>
        <w:t>убличного обвинения, которые возбуждаются по заявлению потерпевшего или его законного представителя, но прекращению в связи с примирением потерпевшего с обвиняемым не подлежат.</w:t>
      </w:r>
    </w:p>
    <w:p w14:paraId="07000000" w14:textId="77777777" w:rsidR="00A00C87" w:rsidRDefault="000A365E">
      <w:pPr>
        <w:spacing w:after="0"/>
        <w:ind w:firstLine="79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 вступления в силу указанного закона противоправные действия носили характер </w:t>
      </w:r>
      <w:r>
        <w:rPr>
          <w:rFonts w:ascii="Times New Roman" w:hAnsi="Times New Roman"/>
          <w:sz w:val="28"/>
        </w:rPr>
        <w:t>частного обвинения, позволяющий примириться сторонам вплоть до удаления суда в совещательную комнату для постановления приговора.</w:t>
      </w:r>
    </w:p>
    <w:p w14:paraId="08000000" w14:textId="77777777" w:rsidR="00A00C87" w:rsidRDefault="000A365E">
      <w:pPr>
        <w:spacing w:after="0"/>
        <w:ind w:firstLine="79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Кроме того, уголовное дело возбуждается по заявлению потерпевшего в территориальных органах дознания, а не в мировом судебном </w:t>
      </w:r>
      <w:r>
        <w:rPr>
          <w:rFonts w:ascii="Times New Roman" w:hAnsi="Times New Roman"/>
          <w:sz w:val="28"/>
        </w:rPr>
        <w:t>участке.</w:t>
      </w:r>
    </w:p>
    <w:sectPr w:rsidR="00A00C8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87"/>
    <w:rsid w:val="000A365E"/>
    <w:rsid w:val="00A0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1B93F-6080-40E5-AC46-6102A022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MDOU404</dc:creator>
  <cp:lastModifiedBy>MDOU404</cp:lastModifiedBy>
  <cp:revision>2</cp:revision>
  <dcterms:created xsi:type="dcterms:W3CDTF">2025-06-30T11:29:00Z</dcterms:created>
  <dcterms:modified xsi:type="dcterms:W3CDTF">2025-06-30T11:29:00Z</dcterms:modified>
</cp:coreProperties>
</file>