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32C" w:rsidRPr="00504BFC" w:rsidRDefault="0098532C" w:rsidP="0098532C">
      <w:pPr>
        <w:spacing w:after="0"/>
        <w:ind w:firstLine="709"/>
        <w:jc w:val="both"/>
        <w:rPr>
          <w:b/>
        </w:rPr>
      </w:pPr>
      <w:bookmarkStart w:id="0" w:name="_Hlk166676338"/>
      <w:r w:rsidRPr="00504BFC">
        <w:rPr>
          <w:b/>
        </w:rPr>
        <w:t xml:space="preserve">Установлен запрет на рекламу информационных ресурсов </w:t>
      </w:r>
      <w:proofErr w:type="spellStart"/>
      <w:r w:rsidRPr="00504BFC">
        <w:rPr>
          <w:b/>
        </w:rPr>
        <w:t>иноагентов</w:t>
      </w:r>
      <w:proofErr w:type="spellEnd"/>
      <w:r w:rsidRPr="00504BFC">
        <w:rPr>
          <w:b/>
        </w:rPr>
        <w:t xml:space="preserve"> и распространение рекламы на таких ресурсах</w:t>
      </w:r>
    </w:p>
    <w:bookmarkEnd w:id="0"/>
    <w:p w:rsidR="0098532C" w:rsidRPr="00504BFC" w:rsidRDefault="0098532C" w:rsidP="0098532C">
      <w:pPr>
        <w:spacing w:after="0"/>
        <w:ind w:firstLine="709"/>
        <w:jc w:val="both"/>
        <w:rPr>
          <w:b/>
        </w:rPr>
      </w:pPr>
      <w:r w:rsidRPr="00504BFC">
        <w:rPr>
          <w:b/>
        </w:rPr>
        <w:t xml:space="preserve"> </w:t>
      </w:r>
    </w:p>
    <w:p w:rsidR="0098532C" w:rsidRDefault="0098532C" w:rsidP="0098532C">
      <w:pPr>
        <w:spacing w:after="0"/>
        <w:ind w:firstLine="709"/>
        <w:jc w:val="both"/>
      </w:pPr>
      <w:r>
        <w:t>Федеральным законом от 11.03.2024 № 42-ФЗ внесены изменения в Федеральный закон от 14.07.2022 № 255-ФЗ «О контроле за деятельностью лиц, находящихся под иностранным влиянием», согласно которым на иностранных агентов распространяются ограничения и запреты, предусмотренные Федеральным законом от 13.03.2006 № 38-ФЗ «О рекламе».</w:t>
      </w:r>
    </w:p>
    <w:p w:rsidR="0098532C" w:rsidRDefault="0098532C" w:rsidP="0098532C">
      <w:pPr>
        <w:spacing w:after="0"/>
        <w:ind w:firstLine="709"/>
        <w:jc w:val="both"/>
      </w:pPr>
      <w:r>
        <w:t>Кроме того, из изменений, внесенных в Закон Российской Федерации от 27.12.1991 № 2124-I «О средствах массовой информации», следует, что запрещается реклама в средствах массовой информации и в сообщениях и материалах средств массовой информации в информационно-телекоммуникационных сетях информационных ресурсов иностранных агентов.</w:t>
      </w:r>
    </w:p>
    <w:p w:rsidR="0098532C" w:rsidRDefault="0098532C" w:rsidP="0098532C">
      <w:pPr>
        <w:spacing w:after="0"/>
        <w:ind w:firstLine="709"/>
        <w:jc w:val="both"/>
      </w:pPr>
      <w:r>
        <w:t>Согласно изменениям, внесенным в Федеральный закон от 13.03.2006 № 38-ФЗ «О рекламе» не допускается распространение рекламы на информационном ресурсе иностранного агента.</w:t>
      </w:r>
    </w:p>
    <w:p w:rsidR="00F12C76" w:rsidRDefault="0098532C" w:rsidP="0098532C">
      <w:pPr>
        <w:spacing w:after="0"/>
        <w:ind w:firstLine="709"/>
        <w:jc w:val="both"/>
      </w:pPr>
      <w:r>
        <w:t>Новшества вступили в силу с 22.03.2024</w:t>
      </w:r>
      <w:r w:rsidR="00504BFC">
        <w:t xml:space="preserve">. </w:t>
      </w:r>
    </w:p>
    <w:p w:rsidR="00371BF1" w:rsidRDefault="00371BF1" w:rsidP="00371BF1">
      <w:pPr>
        <w:spacing w:after="0"/>
        <w:jc w:val="both"/>
      </w:pPr>
    </w:p>
    <w:p w:rsidR="00371BF1" w:rsidRPr="00657740" w:rsidRDefault="00371BF1" w:rsidP="00371BF1">
      <w:pPr>
        <w:spacing w:after="0"/>
        <w:ind w:firstLine="709"/>
        <w:jc w:val="both"/>
        <w:rPr>
          <w:b/>
        </w:rPr>
      </w:pPr>
      <w:r w:rsidRPr="00657740">
        <w:rPr>
          <w:b/>
        </w:rPr>
        <w:t>Могут ли привлечь лицо к уголовной ответственности за неуплату алиментов?</w:t>
      </w:r>
    </w:p>
    <w:p w:rsidR="00371BF1" w:rsidRDefault="00371BF1" w:rsidP="00371BF1">
      <w:pPr>
        <w:spacing w:after="0"/>
        <w:ind w:firstLine="709"/>
        <w:jc w:val="both"/>
      </w:pPr>
      <w:r>
        <w:t xml:space="preserve"> </w:t>
      </w:r>
    </w:p>
    <w:p w:rsidR="00371BF1" w:rsidRDefault="00371BF1" w:rsidP="00371BF1">
      <w:pPr>
        <w:spacing w:after="0"/>
        <w:ind w:firstLine="709"/>
        <w:jc w:val="both"/>
      </w:pPr>
      <w:r>
        <w:t>Частью 1 статьи 157 Уголовного кодекса Российской Федерации установлена уголовная ответственность за неуплату средств на содержание детей.</w:t>
      </w:r>
    </w:p>
    <w:p w:rsidR="00371BF1" w:rsidRDefault="00371BF1" w:rsidP="00371BF1">
      <w:pPr>
        <w:spacing w:after="0"/>
        <w:ind w:firstLine="709"/>
        <w:jc w:val="both"/>
      </w:pPr>
      <w:r>
        <w:t>Так, уголовная ответственность установлена за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если это деяние совершено неоднократно.</w:t>
      </w:r>
    </w:p>
    <w:p w:rsidR="00371BF1" w:rsidRDefault="00371BF1" w:rsidP="00371BF1">
      <w:pPr>
        <w:spacing w:after="0"/>
        <w:ind w:firstLine="709"/>
        <w:jc w:val="both"/>
      </w:pPr>
      <w:r>
        <w:t>За совершение указанного преступления предусмотрено наказание в виде исправительных работ на срок до 1 года, либо принудительных работ на тот же срок, либо арестом на срок до 3 месяцев, либо лишением свободы на срок до 1 года.</w:t>
      </w:r>
    </w:p>
    <w:p w:rsidR="00371BF1" w:rsidRDefault="00371BF1" w:rsidP="00371BF1">
      <w:pPr>
        <w:spacing w:after="0"/>
        <w:ind w:firstLine="709"/>
        <w:jc w:val="both"/>
      </w:pPr>
      <w:proofErr w:type="gramStart"/>
      <w:r>
        <w:t>При этом неуплатой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если это деяние совершено неоднократно, признается неуплата родителем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w:t>
      </w:r>
      <w:proofErr w:type="gramEnd"/>
      <w:r>
        <w:t xml:space="preserve"> содержание несовершеннолетних детей, а равно нетрудоспособных детей, достигших восемнадцатилетнего возраста, подвергнутым административному </w:t>
      </w:r>
      <w:r>
        <w:lastRenderedPageBreak/>
        <w:t>наказанию за аналогичное деяние, в период, когда лицо считается подвергнутым административному наказанию.</w:t>
      </w:r>
    </w:p>
    <w:p w:rsidR="00371BF1" w:rsidRDefault="00371BF1" w:rsidP="00371BF1">
      <w:pPr>
        <w:spacing w:after="0"/>
        <w:ind w:firstLine="709"/>
        <w:jc w:val="both"/>
      </w:pPr>
      <w:proofErr w:type="gramStart"/>
      <w:r>
        <w:t>В свою очередь частью 1 ст. 5.35.1 КоАП РФ установлена административная ответственность за неуплату родителем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w:t>
      </w:r>
      <w:proofErr w:type="gramEnd"/>
      <w:r>
        <w:t>, если такие действия не содержат уголовно наказуемого деяния.</w:t>
      </w:r>
    </w:p>
    <w:p w:rsidR="00371BF1" w:rsidRDefault="00371BF1" w:rsidP="00371BF1">
      <w:pPr>
        <w:spacing w:after="0"/>
        <w:ind w:firstLine="709"/>
        <w:jc w:val="both"/>
      </w:pPr>
      <w:r>
        <w:t xml:space="preserve">Совершение данного правонарушения влечет обязательные работы на срок до 150 часов либо административный арест на срок от 10 до 15 суток или наложение административного штрафа на лиц, в отношении которых в соответствии с КоАП РФ не могут применяться обязательные работы либо административный арест, в размере 20 тыс. руб. </w:t>
      </w:r>
    </w:p>
    <w:p w:rsidR="00371BF1" w:rsidRDefault="00371BF1" w:rsidP="00371BF1">
      <w:pPr>
        <w:spacing w:after="0"/>
        <w:jc w:val="both"/>
      </w:pPr>
    </w:p>
    <w:p w:rsidR="00371BF1" w:rsidRPr="0055295A" w:rsidRDefault="00371BF1" w:rsidP="00371BF1">
      <w:pPr>
        <w:spacing w:after="0"/>
        <w:ind w:firstLine="709"/>
        <w:jc w:val="both"/>
        <w:rPr>
          <w:b/>
        </w:rPr>
      </w:pPr>
      <w:bookmarkStart w:id="1" w:name="_Hlk166676387"/>
      <w:r w:rsidRPr="0055295A">
        <w:rPr>
          <w:b/>
        </w:rPr>
        <w:t>Подлежит ли взысканию задолженность по алиментам по достижению ребенком 18-ти летнего возраста?</w:t>
      </w:r>
    </w:p>
    <w:bookmarkEnd w:id="1"/>
    <w:p w:rsidR="00371BF1" w:rsidRDefault="00371BF1" w:rsidP="00371BF1">
      <w:pPr>
        <w:spacing w:after="0"/>
        <w:ind w:firstLine="709"/>
        <w:jc w:val="both"/>
      </w:pPr>
      <w:r>
        <w:t xml:space="preserve"> </w:t>
      </w:r>
    </w:p>
    <w:p w:rsidR="00371BF1" w:rsidRDefault="00371BF1" w:rsidP="00371BF1">
      <w:pPr>
        <w:spacing w:after="0"/>
        <w:ind w:firstLine="709"/>
        <w:jc w:val="both"/>
      </w:pPr>
      <w:r>
        <w:t>В соответствии со ст. 120 Семейного кодекса Российской Федерации от 29.12.1995 № 223-ФЗ алиментные обязательства, установленные соглашением об уплате алиментов, прекращаются смертью одной из сторон, истечением срока действия этого соглашения или по основаниям, предусмотренным этим соглашением.</w:t>
      </w:r>
    </w:p>
    <w:p w:rsidR="00371BF1" w:rsidRDefault="00371BF1" w:rsidP="00371BF1">
      <w:pPr>
        <w:spacing w:after="0"/>
        <w:ind w:firstLine="709"/>
        <w:jc w:val="both"/>
      </w:pPr>
      <w:r>
        <w:t xml:space="preserve">При этом выплата алиментов, взыскиваемых в судебном порядке, </w:t>
      </w:r>
      <w:proofErr w:type="gramStart"/>
      <w:r>
        <w:t>прекращается</w:t>
      </w:r>
      <w:proofErr w:type="gramEnd"/>
      <w:r>
        <w:t xml:space="preserve"> в том числе 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rsidR="00371BF1" w:rsidRDefault="00371BF1" w:rsidP="00371BF1">
      <w:pPr>
        <w:spacing w:after="0"/>
        <w:ind w:firstLine="709"/>
        <w:jc w:val="both"/>
      </w:pPr>
      <w:r>
        <w:t xml:space="preserve">Вместе с тем взыскание задолженности по алиментам в рамках исполнительного производства, возбужденного на основании постановления судебного пристава-исполнителя о расчете и взыскании задолженности по уплате алиментов, в том числе при достижении ребенком совершеннолетия, осуществляется в очередности, установленной законом для удовлетворения требования о взыскании алиментов. </w:t>
      </w:r>
    </w:p>
    <w:p w:rsidR="00371BF1" w:rsidRDefault="00371BF1" w:rsidP="00371BF1">
      <w:pPr>
        <w:spacing w:after="0"/>
        <w:jc w:val="both"/>
      </w:pPr>
    </w:p>
    <w:p w:rsidR="00371BF1" w:rsidRDefault="00371BF1" w:rsidP="00371BF1">
      <w:pPr>
        <w:spacing w:after="0"/>
        <w:jc w:val="both"/>
      </w:pPr>
    </w:p>
    <w:p w:rsidR="00371BF1" w:rsidRPr="00E10929" w:rsidRDefault="00371BF1" w:rsidP="00371BF1">
      <w:pPr>
        <w:spacing w:after="0"/>
        <w:ind w:firstLine="709"/>
        <w:jc w:val="both"/>
        <w:rPr>
          <w:b/>
        </w:rPr>
      </w:pPr>
      <w:r w:rsidRPr="00E10929">
        <w:rPr>
          <w:b/>
        </w:rPr>
        <w:t>Об уголовной ответственности за фиктивную регистрацию лиц в жилых помещениях</w:t>
      </w:r>
    </w:p>
    <w:p w:rsidR="00371BF1" w:rsidRDefault="00371BF1" w:rsidP="00371BF1">
      <w:pPr>
        <w:spacing w:after="0"/>
        <w:ind w:firstLine="709"/>
        <w:jc w:val="both"/>
      </w:pPr>
      <w:r>
        <w:t xml:space="preserve"> </w:t>
      </w:r>
    </w:p>
    <w:p w:rsidR="00371BF1" w:rsidRDefault="00371BF1" w:rsidP="00371BF1">
      <w:pPr>
        <w:spacing w:after="0"/>
        <w:ind w:firstLine="709"/>
        <w:jc w:val="both"/>
      </w:pPr>
      <w:r>
        <w:t>Статьей 322.2 Уголовного кодекса Российской Федерации установлена уголовная ответственность за фиктивную регистрацию:</w:t>
      </w:r>
    </w:p>
    <w:p w:rsidR="00371BF1" w:rsidRDefault="00371BF1" w:rsidP="00371BF1">
      <w:pPr>
        <w:spacing w:after="0"/>
        <w:ind w:firstLine="709"/>
        <w:jc w:val="both"/>
      </w:pPr>
      <w:r>
        <w:t>– гражданина Российской Федерации по месту пребывания или по месту жительства в жилом помещении в Российской Федерации;</w:t>
      </w:r>
    </w:p>
    <w:p w:rsidR="00371BF1" w:rsidRDefault="00371BF1" w:rsidP="00371BF1">
      <w:pPr>
        <w:spacing w:after="0"/>
        <w:ind w:firstLine="709"/>
        <w:jc w:val="both"/>
      </w:pPr>
      <w:r>
        <w:lastRenderedPageBreak/>
        <w:t>– иностранного гражданина или лица без гражданства по месту жительства в жилом помещении в Российской Федерации.</w:t>
      </w:r>
    </w:p>
    <w:p w:rsidR="00371BF1" w:rsidRDefault="00371BF1" w:rsidP="00371BF1">
      <w:pPr>
        <w:spacing w:after="0"/>
        <w:ind w:firstLine="709"/>
        <w:jc w:val="both"/>
      </w:pPr>
      <w:proofErr w:type="gramStart"/>
      <w:r>
        <w:t>При этом под фиктивной регистрацией гражданина Российской Федерации по месту пребывания или по месту жительства понимается регистрация гражданина Российской Федерации по месту пребывания или по месту жительства на основании представления заведомо недостоверных сведений или документов для такой регистрации, либо его регистрация в жилом помещении без намерения пребывать (проживать) в этом помещении, либо регистрация гражданина Российской Федерации по месту пребывания или</w:t>
      </w:r>
      <w:proofErr w:type="gramEnd"/>
      <w:r>
        <w:t xml:space="preserve"> по месту жительства без намерения нанимателя (собственника) жилого помещения предоставить это жилое помещение для пребывания (проживания) указанного лица.</w:t>
      </w:r>
    </w:p>
    <w:p w:rsidR="00371BF1" w:rsidRDefault="00371BF1" w:rsidP="00371BF1">
      <w:pPr>
        <w:spacing w:after="0"/>
        <w:ind w:firstLine="709"/>
        <w:jc w:val="both"/>
      </w:pPr>
      <w:r>
        <w:t>За совершение указанного преступления предусмотрено наказание в виде:</w:t>
      </w:r>
    </w:p>
    <w:p w:rsidR="00371BF1" w:rsidRDefault="00371BF1" w:rsidP="00371BF1">
      <w:pPr>
        <w:spacing w:after="0"/>
        <w:ind w:firstLine="709"/>
        <w:jc w:val="both"/>
      </w:pPr>
      <w:r>
        <w:t>– штрафа в размере от 100 тыс. до 500 тыс. руб. или в размере заработной платы или иного дохода осужденного за период до 3 лет;</w:t>
      </w:r>
    </w:p>
    <w:p w:rsidR="00371BF1" w:rsidRDefault="00371BF1" w:rsidP="00371BF1">
      <w:pPr>
        <w:spacing w:after="0"/>
        <w:ind w:firstLine="709"/>
        <w:jc w:val="both"/>
      </w:pPr>
      <w:r>
        <w:t>– либо принудительными работами на срок до 3 лет с лишением права занимать определенные должности или заниматься определенной деятельностью на срок до 3 лет или без такового;</w:t>
      </w:r>
    </w:p>
    <w:p w:rsidR="00371BF1" w:rsidRDefault="00371BF1" w:rsidP="00371BF1">
      <w:pPr>
        <w:spacing w:after="0"/>
        <w:ind w:firstLine="709"/>
        <w:jc w:val="both"/>
      </w:pPr>
      <w:r>
        <w:t>– либо лишением свободы на срок до 3 лет с лишением права занимать определенные должности или заниматься определенной деятельностью на срок до 3 лет или без такового.</w:t>
      </w:r>
    </w:p>
    <w:p w:rsidR="00371BF1" w:rsidRDefault="00371BF1" w:rsidP="00371BF1">
      <w:pPr>
        <w:spacing w:after="0"/>
        <w:ind w:firstLine="709"/>
        <w:jc w:val="both"/>
      </w:pPr>
      <w:r>
        <w:t xml:space="preserve">Следует отметить, что согласно примечанию к ст. 322.2 УК РФ лицо, совершившее данное преступление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 </w:t>
      </w:r>
    </w:p>
    <w:p w:rsidR="00371BF1" w:rsidRDefault="00371BF1" w:rsidP="00371BF1">
      <w:pPr>
        <w:spacing w:after="0"/>
        <w:jc w:val="both"/>
      </w:pPr>
      <w:bookmarkStart w:id="2" w:name="_GoBack"/>
      <w:bookmarkEnd w:id="2"/>
    </w:p>
    <w:p w:rsidR="00371BF1" w:rsidRPr="008F29C6" w:rsidRDefault="00371BF1" w:rsidP="00371BF1">
      <w:pPr>
        <w:spacing w:after="0"/>
        <w:ind w:firstLine="709"/>
        <w:jc w:val="both"/>
        <w:rPr>
          <w:b/>
        </w:rPr>
      </w:pPr>
      <w:r w:rsidRPr="008F29C6">
        <w:rPr>
          <w:b/>
        </w:rPr>
        <w:t>Какие существуют гарантии для работников, имеющих инвалидность?</w:t>
      </w:r>
    </w:p>
    <w:p w:rsidR="00371BF1" w:rsidRPr="008F29C6" w:rsidRDefault="00371BF1" w:rsidP="00371BF1">
      <w:pPr>
        <w:spacing w:after="0"/>
        <w:ind w:firstLine="709"/>
        <w:jc w:val="both"/>
        <w:rPr>
          <w:b/>
        </w:rPr>
      </w:pPr>
      <w:r w:rsidRPr="008F29C6">
        <w:rPr>
          <w:b/>
        </w:rPr>
        <w:t xml:space="preserve"> </w:t>
      </w:r>
    </w:p>
    <w:p w:rsidR="00371BF1" w:rsidRDefault="00371BF1" w:rsidP="00371BF1">
      <w:pPr>
        <w:spacing w:after="0"/>
        <w:ind w:firstLine="709"/>
        <w:jc w:val="both"/>
      </w:pPr>
      <w:r>
        <w:t xml:space="preserve">Трудовым кодексом Российской Федерации для </w:t>
      </w:r>
      <w:proofErr w:type="gramStart"/>
      <w:r>
        <w:t>работников, являющихся инвалидами установлены</w:t>
      </w:r>
      <w:proofErr w:type="gramEnd"/>
      <w:r>
        <w:t xml:space="preserve"> следующие гарантии:</w:t>
      </w:r>
    </w:p>
    <w:p w:rsidR="00371BF1" w:rsidRDefault="00371BF1" w:rsidP="00371BF1">
      <w:pPr>
        <w:spacing w:after="0"/>
        <w:ind w:firstLine="709"/>
        <w:jc w:val="both"/>
      </w:pPr>
      <w:r>
        <w:t>– сокращенная продолжительность рабочего времени – для работников, являющихся инвалидами I или II группы, не более 35 часов в неделю;</w:t>
      </w:r>
    </w:p>
    <w:p w:rsidR="00371BF1" w:rsidRDefault="00371BF1" w:rsidP="00371BF1">
      <w:pPr>
        <w:spacing w:after="0"/>
        <w:ind w:firstLine="709"/>
        <w:jc w:val="both"/>
      </w:pPr>
      <w:r>
        <w:t>– продолжительность ежедневной работы (смены) для инвалидов устанавливается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371BF1" w:rsidRDefault="00371BF1" w:rsidP="00371BF1">
      <w:pPr>
        <w:spacing w:after="0"/>
        <w:ind w:firstLine="709"/>
        <w:jc w:val="both"/>
      </w:pPr>
      <w:r>
        <w:t>– привлечение к работе в выходные и нерабочие праздничные дни инвалидов допускается только при условии, если это не запрещено им по состоянию здоровья в соответствии с медицинским заключением, выданным в установленном порядке. При этом инвалиды должны быть под роспись ознакомлены со своим правом отказаться от работы в выходной или нерабочий праздничный день;</w:t>
      </w:r>
    </w:p>
    <w:p w:rsidR="00371BF1" w:rsidRDefault="00371BF1" w:rsidP="00371BF1">
      <w:pPr>
        <w:spacing w:after="0"/>
        <w:ind w:firstLine="709"/>
        <w:jc w:val="both"/>
      </w:pPr>
      <w:proofErr w:type="gramStart"/>
      <w:r>
        <w:lastRenderedPageBreak/>
        <w:t>– работодатель обязан на основании письменного заявления работника, являющегося инвалидом, предоставить отпуск без сохранения заработной платы до 60 календарных дней в году;</w:t>
      </w:r>
      <w:proofErr w:type="gramEnd"/>
    </w:p>
    <w:p w:rsidR="00371BF1" w:rsidRDefault="00371BF1" w:rsidP="00371BF1">
      <w:pPr>
        <w:spacing w:after="0"/>
        <w:ind w:firstLine="709"/>
        <w:jc w:val="both"/>
      </w:pPr>
      <w:r>
        <w:t xml:space="preserve">– направление инвалидов в служебные командировки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установленном порядке. </w:t>
      </w:r>
      <w:proofErr w:type="gramStart"/>
      <w:r>
        <w:t>При этом указанные работники должны быть в письменной форме ознакомлены со своим правом отказаться от направления в служебную командировку;</w:t>
      </w:r>
      <w:proofErr w:type="gramEnd"/>
    </w:p>
    <w:p w:rsidR="00371BF1" w:rsidRDefault="00371BF1" w:rsidP="00371BF1">
      <w:pPr>
        <w:spacing w:after="0"/>
        <w:ind w:firstLine="709"/>
        <w:jc w:val="both"/>
      </w:pPr>
      <w:r>
        <w:t xml:space="preserve">– работодатель обязан обеспечить 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программой реабилитации или </w:t>
      </w:r>
      <w:proofErr w:type="spellStart"/>
      <w:r>
        <w:t>абилитации</w:t>
      </w:r>
      <w:proofErr w:type="spellEnd"/>
      <w:r>
        <w:t xml:space="preserve"> инвалида, а также обеспечение охраны труда. </w:t>
      </w:r>
    </w:p>
    <w:p w:rsidR="00371BF1" w:rsidRDefault="00371BF1" w:rsidP="00371BF1">
      <w:pPr>
        <w:spacing w:after="0"/>
        <w:jc w:val="both"/>
      </w:pPr>
    </w:p>
    <w:p w:rsidR="00371BF1" w:rsidRPr="008F29C6" w:rsidRDefault="00371BF1" w:rsidP="00371BF1">
      <w:pPr>
        <w:spacing w:after="0"/>
        <w:ind w:firstLine="709"/>
        <w:jc w:val="both"/>
        <w:rPr>
          <w:b/>
        </w:rPr>
      </w:pPr>
      <w:r w:rsidRPr="008F29C6">
        <w:rPr>
          <w:b/>
        </w:rPr>
        <w:t>Какие существуют гарантии для работников, имеющих инвалидность?</w:t>
      </w:r>
    </w:p>
    <w:p w:rsidR="00371BF1" w:rsidRPr="008F29C6" w:rsidRDefault="00371BF1" w:rsidP="00371BF1">
      <w:pPr>
        <w:spacing w:after="0"/>
        <w:ind w:firstLine="709"/>
        <w:jc w:val="both"/>
        <w:rPr>
          <w:b/>
        </w:rPr>
      </w:pPr>
      <w:r w:rsidRPr="008F29C6">
        <w:rPr>
          <w:b/>
        </w:rPr>
        <w:t xml:space="preserve"> </w:t>
      </w:r>
    </w:p>
    <w:p w:rsidR="00371BF1" w:rsidRDefault="00371BF1" w:rsidP="00371BF1">
      <w:pPr>
        <w:spacing w:after="0"/>
        <w:ind w:firstLine="709"/>
        <w:jc w:val="both"/>
      </w:pPr>
      <w:r>
        <w:t xml:space="preserve">Трудовым кодексом Российской Федерации для </w:t>
      </w:r>
      <w:proofErr w:type="gramStart"/>
      <w:r>
        <w:t>работников, являющихся инвалидами установлены</w:t>
      </w:r>
      <w:proofErr w:type="gramEnd"/>
      <w:r>
        <w:t xml:space="preserve"> следующие гарантии:</w:t>
      </w:r>
    </w:p>
    <w:p w:rsidR="00371BF1" w:rsidRDefault="00371BF1" w:rsidP="00371BF1">
      <w:pPr>
        <w:spacing w:after="0"/>
        <w:ind w:firstLine="709"/>
        <w:jc w:val="both"/>
      </w:pPr>
      <w:r>
        <w:t>– сокращенная продолжительность рабочего времени – для работников, являющихся инвалидами I или II группы, не более 35 часов в неделю;</w:t>
      </w:r>
    </w:p>
    <w:p w:rsidR="00371BF1" w:rsidRDefault="00371BF1" w:rsidP="00371BF1">
      <w:pPr>
        <w:spacing w:after="0"/>
        <w:ind w:firstLine="709"/>
        <w:jc w:val="both"/>
      </w:pPr>
      <w:r>
        <w:t>– продолжительность ежедневной работы (смены) для инвалидов устанавливается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371BF1" w:rsidRDefault="00371BF1" w:rsidP="00371BF1">
      <w:pPr>
        <w:spacing w:after="0"/>
        <w:ind w:firstLine="709"/>
        <w:jc w:val="both"/>
      </w:pPr>
      <w:r>
        <w:t>– привлечение к работе в выходные и нерабочие праздничные дни инвалидов допускается только при условии, если это не запрещено им по состоянию здоровья в соответствии с медицинским заключением, выданным в установленном порядке. При этом инвалиды должны быть под роспись ознакомлены со своим правом отказаться от работы в выходной или нерабочий праздничный день;</w:t>
      </w:r>
    </w:p>
    <w:p w:rsidR="00371BF1" w:rsidRDefault="00371BF1" w:rsidP="00371BF1">
      <w:pPr>
        <w:spacing w:after="0"/>
        <w:ind w:firstLine="709"/>
        <w:jc w:val="both"/>
      </w:pPr>
      <w:r>
        <w:t>– работодатель обязан на основании письменного заявления работника, являющегося инвалидом, предоставить отпуск без сохранения заработной платы до 60 календарных дней в году;</w:t>
      </w:r>
    </w:p>
    <w:p w:rsidR="00371BF1" w:rsidRDefault="00371BF1" w:rsidP="00371BF1">
      <w:pPr>
        <w:spacing w:after="0"/>
        <w:ind w:firstLine="709"/>
        <w:jc w:val="both"/>
      </w:pPr>
      <w:r>
        <w:t xml:space="preserve">– направление инвалидов в служебные командировки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установленном порядке. </w:t>
      </w:r>
      <w:proofErr w:type="gramStart"/>
      <w:r>
        <w:t>При этом указанные работники должны быть в письменной форме ознакомлены со своим правом отказаться от направления в служебную командировку;</w:t>
      </w:r>
      <w:proofErr w:type="gramEnd"/>
    </w:p>
    <w:p w:rsidR="00371BF1" w:rsidRDefault="00371BF1" w:rsidP="00371BF1">
      <w:pPr>
        <w:spacing w:after="0"/>
        <w:ind w:firstLine="709"/>
        <w:jc w:val="both"/>
      </w:pPr>
      <w:r>
        <w:t xml:space="preserve">– работодатель обязан обеспечить 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w:t>
      </w:r>
      <w:r>
        <w:lastRenderedPageBreak/>
        <w:t xml:space="preserve">индивидуальной программой реабилитации или </w:t>
      </w:r>
      <w:proofErr w:type="spellStart"/>
      <w:r>
        <w:t>абилитации</w:t>
      </w:r>
      <w:proofErr w:type="spellEnd"/>
      <w:r>
        <w:t xml:space="preserve"> инвалида, а также обеспечение охраны труда. </w:t>
      </w:r>
    </w:p>
    <w:p w:rsidR="00371BF1" w:rsidRDefault="00371BF1" w:rsidP="00371BF1">
      <w:pPr>
        <w:spacing w:after="0"/>
        <w:jc w:val="both"/>
      </w:pPr>
    </w:p>
    <w:p w:rsidR="00371BF1" w:rsidRDefault="00371BF1" w:rsidP="00371BF1">
      <w:pPr>
        <w:spacing w:after="0"/>
        <w:jc w:val="both"/>
      </w:pPr>
    </w:p>
    <w:sectPr w:rsidR="00371BF1"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32C"/>
    <w:rsid w:val="00371BF1"/>
    <w:rsid w:val="00504BFC"/>
    <w:rsid w:val="006C0B77"/>
    <w:rsid w:val="008242FF"/>
    <w:rsid w:val="00870751"/>
    <w:rsid w:val="00922C48"/>
    <w:rsid w:val="0098532C"/>
    <w:rsid w:val="00B915B7"/>
    <w:rsid w:val="00DE6261"/>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1457</Words>
  <Characters>8307</Characters>
  <Application>Microsoft Office Word</Application>
  <DocSecurity>0</DocSecurity>
  <Lines>69</Lines>
  <Paragraphs>19</Paragraphs>
  <ScaleCrop>false</ScaleCrop>
  <Company/>
  <LinksUpToDate>false</LinksUpToDate>
  <CharactersWithSpaces>9745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Ноутбук_2</cp:lastModifiedBy>
  <cp:revision>4</cp:revision>
  <dcterms:created xsi:type="dcterms:W3CDTF">2024-04-27T12:03:00Z</dcterms:created>
  <dcterms:modified xsi:type="dcterms:W3CDTF">2024-05-21T05:13:00Z</dcterms:modified>
</cp:coreProperties>
</file>