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Какие обстоятельства препятствуют усыновлению (удочерению) ребенка?</w:t>
      </w:r>
    </w:p>
    <w:p w14:paraId="02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ч. 1 ст. 127 Семейного кодекса Российской Федерации усыновителями могут быть совершеннолетние лица обоего пола,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исключением: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лиц, признанных судом недееспособными или ограниченно дееспособными;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супругов, один из которых признан судом недееспособным или ограниченно дееспособным;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лиц, лишенных по суду родительских прав или ограниченных судом в родительских правах;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лиц, отстраненных от обязанностей опекуна (попечителя) </w:t>
      </w:r>
      <w:r>
        <w:rPr>
          <w:rFonts w:ascii="Times New Roman" w:hAnsi="Times New Roman"/>
        </w:rPr>
        <w:t>за ненадлежащее выполнение</w:t>
      </w:r>
      <w:r>
        <w:rPr>
          <w:rFonts w:ascii="Times New Roman" w:hAnsi="Times New Roman"/>
        </w:rPr>
        <w:t xml:space="preserve"> возложенных на него законом обязанностей;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5) бывших усыновителей, если усыновление отменено судом по их вине;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 лиц, которые по состоянию здоровья не могут усыновить ребенка;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7) лиц, которые на момент усыновления не имеют дохода, обеспечивающего усыновляемому ребенку прожиточный минимум, установленный в субъекте РФ, на территории которого проживают такие лица;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лиц, не имеющих постоянного места жительства, кроме лиц, относящихся к коренным малочисленным народам РФ, ведущим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РФ;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следующим пунктом;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из числа лиц, указанных в п. 9, имевших судимость либо подвергавшихся уголовному преследованию за преступления против жизни и здоровья, против свободы, чести и достоинства личности, против семьи и несовершеннолетних, против здоровья населения и общественной нравственности, против общественной безопасности, мира </w:t>
      </w:r>
      <w:r>
        <w:rPr>
          <w:rFonts w:ascii="Times New Roman" w:hAnsi="Times New Roman"/>
        </w:rPr>
        <w:t>и безопасности человечества,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ребенка;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лиц, имеющих судимость за тяжкие и особо тяжкие преступления, не относящиеся к преступлениям, указанным в п. 9;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12) лиц, не прошедших подготовки, за исключением близких родственников ребенка, а также лиц, которые являются или являлись усыновителями, опекунами (попечителями) детей и не были отстранены от возложенных на них обязанностей;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13) лиц, состоящих в союзе, заключенном между лицами одного пола, признанного браком и зарегистрированном в соответствии с законодательством государства, в котором такой брак разрешен, а также лиц, являющихся гражданами такого государства и не состоящих в браке;</w:t>
      </w:r>
    </w:p>
    <w:p w14:paraId="11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14) лиц, изменивших пол, а также лиц, являющихся гражданами государств, в которых разрешены смена пола путем медицинского вмешательства, включая применение лекарственных препаратов, направленных на смену пола, и внесение в документы, удостоверяющие личность, изменений о половой принадлежности этих граждан без медицинского вмешательства и лиц без гражданства, имеющих постоянное место жительства в указанных государствах.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Quote"/>
    <w:basedOn w:val="Style_1"/>
    <w:next w:val="Style_1"/>
    <w:link w:val="Style_11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1_ch"/>
    <w:link w:val="Style_11"/>
    <w:rPr>
      <w:i w:val="1"/>
      <w:color w:themeColor="text1" w:themeTint="BF" w:val="404040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2F5496"/>
      <w:spacing w:val="5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Intense Quote"/>
    <w:basedOn w:val="Style_1"/>
    <w:next w:val="Style_1"/>
    <w:link w:val="Style_1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7_ch" w:type="character">
    <w:name w:val="Intense Quote"/>
    <w:basedOn w:val="Style_1_ch"/>
    <w:link w:val="Style_17"/>
    <w:rPr>
      <w:i w:val="1"/>
      <w:color w:themeColor="accent1" w:themeShade="BF" w:val="2F549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Emphasis"/>
    <w:basedOn w:val="Style_13"/>
    <w:link w:val="Style_30_ch"/>
    <w:rPr>
      <w:i w:val="1"/>
      <w:color w:themeColor="accent1" w:themeShade="BF" w:val="2F5496"/>
    </w:rPr>
  </w:style>
  <w:style w:styleId="Style_30_ch" w:type="character">
    <w:name w:val="Intense Emphasis"/>
    <w:basedOn w:val="Style_13_ch"/>
    <w:link w:val="Style_30"/>
    <w:rPr>
      <w:i w:val="1"/>
      <w:color w:themeColor="accent1" w:themeShade="BF" w:val="2F5496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2026-05-12T06:31:00Z</dcterms:created>
  <dcterms:modified xsi:type="dcterms:W3CDTF">2026-05-12T07:27:16Z</dcterms:modified>
</cp:coreProperties>
</file>