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</w:pPr>
      <w:r>
        <w:t>Изменение административной ответственности за пропаганду наркотиков и психотропных веществ</w:t>
      </w:r>
    </w:p>
    <w:p w14:paraId="02000000">
      <w:pPr>
        <w:widowControl w:val="1"/>
        <w:spacing w:after="0"/>
        <w:ind w:firstLine="709"/>
        <w:jc w:val="both"/>
      </w:pPr>
    </w:p>
    <w:p w14:paraId="03000000">
      <w:pPr>
        <w:widowControl w:val="1"/>
        <w:spacing w:after="0"/>
        <w:ind w:firstLine="709"/>
        <w:jc w:val="both"/>
      </w:pPr>
      <w:r>
        <w:t xml:space="preserve">В соответствии с Федеральным законом от 08.08.2024 № 225-ФЗ «О внесении изменений в Кодекс Российской Федерации об административных правонарушениях» </w:t>
      </w:r>
      <w:r>
        <w:t>с 1 марта 2026 года ужесточена ответственность за пропаганду наркотиков и психотропных веществ (ст. 6.13 КоАП РФ).</w:t>
      </w:r>
    </w:p>
    <w:p w14:paraId="04000000">
      <w:pPr>
        <w:widowControl w:val="1"/>
        <w:spacing w:after="0"/>
        <w:ind w:firstLine="709"/>
        <w:jc w:val="both"/>
      </w:pPr>
      <w:r>
        <w:t>За распространение произведений литературы и искусства, содержащих информацию о наркотиках и психотропных веществах, об их аналогах, о прекурсорах предусмотрены штрафы:</w:t>
      </w:r>
    </w:p>
    <w:p w14:paraId="05000000">
      <w:pPr>
        <w:widowControl w:val="1"/>
        <w:spacing w:after="0"/>
        <w:ind w:firstLine="709"/>
        <w:jc w:val="both"/>
      </w:pPr>
      <w:r>
        <w:t>– для граждан штраф составит от 2 тыс. до 4 тыс. руб.,</w:t>
      </w:r>
    </w:p>
    <w:p w14:paraId="06000000">
      <w:pPr>
        <w:widowControl w:val="1"/>
        <w:spacing w:after="0"/>
        <w:ind w:firstLine="709"/>
        <w:jc w:val="both"/>
      </w:pPr>
      <w:r>
        <w:t>– должностных лиц и индивидуальных предпринимателей - от 10 тыс. до 30 тыс. руб.,</w:t>
      </w:r>
    </w:p>
    <w:p w14:paraId="07000000">
      <w:pPr>
        <w:widowControl w:val="1"/>
        <w:spacing w:after="0"/>
        <w:ind w:firstLine="709"/>
        <w:jc w:val="both"/>
      </w:pPr>
      <w:r>
        <w:t>– юридических лиц - от 300 тыс. до 600 тыс. руб. с конфискацией продукции, явившейся предметом административного правонарушения.</w:t>
      </w:r>
    </w:p>
    <w:p w14:paraId="08000000">
      <w:pPr>
        <w:widowControl w:val="1"/>
        <w:spacing w:after="0"/>
        <w:ind w:firstLine="709"/>
        <w:jc w:val="both"/>
      </w:pPr>
      <w:r>
        <w:t>За пропаганду наркотиков и психотропных веществ в качестве дополнительного наказания появилась конфискация продукции, явившейся предметом административного правонарушения.</w:t>
      </w:r>
    </w:p>
    <w:p w14:paraId="09000000">
      <w:pPr>
        <w:widowControl w:val="1"/>
        <w:spacing w:after="0"/>
        <w:ind w:firstLine="709"/>
        <w:jc w:val="both"/>
      </w:pPr>
      <w:r>
        <w:t>За те же деяния, совершенные в сети «Интернет» должностных лиц среди прочего, могут дисквалифицировать на срок от 1 года до 2 лет.</w:t>
      </w:r>
    </w:p>
    <w:p w14:paraId="0A000000">
      <w:pPr>
        <w:widowControl w:val="1"/>
        <w:spacing w:after="0"/>
        <w:ind w:firstLine="709"/>
        <w:jc w:val="both"/>
      </w:pPr>
      <w:r>
        <w:t>Нижняя порог штрафа за такие нарушения, если их совершил иностранец или лицо без гражданства, увеличился с 4 000 до 5 000 рублей, с конфискацией такой продукции</w:t>
      </w:r>
      <w:bookmarkStart w:id="1" w:name="_GoBack"/>
      <w:bookmarkEnd w:id="1"/>
      <w:r>
        <w:t xml:space="preserve">. 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2026-04-13T08:59:00Z</dcterms:created>
  <dcterms:modified xsi:type="dcterms:W3CDTF">2026-04-13T09:43:22Z</dcterms:modified>
</cp:coreProperties>
</file>