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9B" w:rsidRDefault="00C545D4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Статистика о детском дорожно-транспортном травматизме </w:t>
      </w:r>
    </w:p>
    <w:p w:rsidR="00F11E9B" w:rsidRDefault="00C545D4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7 месяцев 2024 года</w:t>
      </w:r>
    </w:p>
    <w:p w:rsidR="00F11E9B" w:rsidRDefault="00F11E9B">
      <w:pPr>
        <w:ind w:firstLine="709"/>
      </w:pPr>
    </w:p>
    <w:p w:rsidR="00F11E9B" w:rsidRDefault="00C545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7 месяц</w:t>
      </w:r>
      <w:r>
        <w:rPr>
          <w:sz w:val="28"/>
          <w:szCs w:val="28"/>
        </w:rPr>
        <w:t>ев 2024 г. на территории региона обстановка с детским дорожно-транспортным травматизмом остается напряженной. Число ДТП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зилось на 1% (с 289 до 286), погибло двое несовершеннолетних (-81,8%, с 11 до 2), число пострадавших увеличилось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1,9% (с 311 до 31</w:t>
      </w:r>
      <w:r>
        <w:rPr>
          <w:sz w:val="28"/>
          <w:szCs w:val="28"/>
        </w:rPr>
        <w:t xml:space="preserve">7). </w:t>
      </w:r>
    </w:p>
    <w:p w:rsidR="00F11E9B" w:rsidRDefault="00C545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дорожно-транспортных происшествий допущен на территории 19 муниципальных и городских округов. </w:t>
      </w:r>
    </w:p>
    <w:p w:rsidR="00F11E9B" w:rsidRDefault="00C545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рост ДТП с участием несовершеннолетних в г. </w:t>
      </w:r>
      <w:proofErr w:type="spellStart"/>
      <w:r>
        <w:rPr>
          <w:sz w:val="28"/>
          <w:szCs w:val="28"/>
        </w:rPr>
        <w:t>Н.Новгород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Бор, Арзамас и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Шатковский</w:t>
      </w:r>
      <w:proofErr w:type="spellEnd"/>
      <w:r>
        <w:rPr>
          <w:sz w:val="28"/>
          <w:szCs w:val="28"/>
        </w:rPr>
        <w:t>. Наблюдается рост на 3% (с 99 до 102) числа дор</w:t>
      </w:r>
      <w:r>
        <w:rPr>
          <w:sz w:val="28"/>
          <w:szCs w:val="28"/>
        </w:rPr>
        <w:t xml:space="preserve">ожных происшествий с участием детей-пешеходов. Рост подобных ДТП прослеживается в округах: Дзержинск, Саров, Богородский, </w:t>
      </w:r>
      <w:proofErr w:type="spellStart"/>
      <w:r>
        <w:rPr>
          <w:sz w:val="28"/>
          <w:szCs w:val="28"/>
        </w:rPr>
        <w:t>Вадский</w:t>
      </w:r>
      <w:proofErr w:type="spellEnd"/>
      <w:r>
        <w:rPr>
          <w:sz w:val="28"/>
          <w:szCs w:val="28"/>
        </w:rPr>
        <w:t>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ротынский, Воскресенский, Городецкий, </w:t>
      </w:r>
      <w:proofErr w:type="spellStart"/>
      <w:r>
        <w:rPr>
          <w:sz w:val="28"/>
          <w:szCs w:val="28"/>
        </w:rPr>
        <w:t>Кстовский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Лукояновский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Уренский</w:t>
      </w:r>
      <w:proofErr w:type="spellEnd"/>
      <w:r>
        <w:rPr>
          <w:sz w:val="28"/>
          <w:szCs w:val="28"/>
        </w:rPr>
        <w:t>. При этом на 2,6% (с 39 до 38) сократилось число ав</w:t>
      </w:r>
      <w:r>
        <w:rPr>
          <w:sz w:val="28"/>
          <w:szCs w:val="28"/>
        </w:rPr>
        <w:t>тоаварий из-за неосторо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ного поведения пешеходов, в которых 1 ребенок погиб, 40 несовершеннолетних пострадали. </w:t>
      </w:r>
    </w:p>
    <w:p w:rsidR="00F11E9B" w:rsidRDefault="00C545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7 месяцев 2024 г. зарегистрировано 31 дорожно-транспортное происшествие при нахождении детей на безопасных маршрутах «Дом-школа-дом». </w:t>
      </w:r>
      <w:r>
        <w:rPr>
          <w:sz w:val="28"/>
          <w:szCs w:val="28"/>
        </w:rPr>
        <w:t xml:space="preserve">Несмотря на снижение на 10,8% (с 120 до 107) числа аварий с участием детей-пассажиров, рост подобных ДТП зафиксирован в округах: </w:t>
      </w:r>
      <w:proofErr w:type="gramStart"/>
      <w:r>
        <w:rPr>
          <w:sz w:val="28"/>
          <w:szCs w:val="28"/>
        </w:rPr>
        <w:t>Выкса, Арз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мас, Бор, </w:t>
      </w:r>
      <w:proofErr w:type="spellStart"/>
      <w:r>
        <w:rPr>
          <w:sz w:val="28"/>
          <w:szCs w:val="28"/>
        </w:rPr>
        <w:t>Большемурашкинский</w:t>
      </w:r>
      <w:proofErr w:type="spellEnd"/>
      <w:r>
        <w:rPr>
          <w:sz w:val="28"/>
          <w:szCs w:val="28"/>
        </w:rPr>
        <w:t xml:space="preserve">, Вознесенский, Воскресенский, Городецкий, </w:t>
      </w:r>
      <w:proofErr w:type="spellStart"/>
      <w:r>
        <w:rPr>
          <w:sz w:val="28"/>
          <w:szCs w:val="28"/>
        </w:rPr>
        <w:t>Ковернинский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Краснобаковский</w:t>
      </w:r>
      <w:proofErr w:type="spellEnd"/>
      <w:r>
        <w:rPr>
          <w:sz w:val="28"/>
          <w:szCs w:val="28"/>
        </w:rPr>
        <w:t>, Павловский, Сп</w:t>
      </w:r>
      <w:r>
        <w:rPr>
          <w:sz w:val="28"/>
          <w:szCs w:val="28"/>
        </w:rPr>
        <w:t xml:space="preserve">асский, </w:t>
      </w:r>
      <w:proofErr w:type="spellStart"/>
      <w:r>
        <w:rPr>
          <w:sz w:val="28"/>
          <w:szCs w:val="28"/>
        </w:rPr>
        <w:t>Тоншаевский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ковский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Кроме того, в 16 автоавариях несовершеннолетние пассажиры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чили травмы в результате нарушения требований к их перевозке.</w:t>
      </w:r>
    </w:p>
    <w:p w:rsidR="00F11E9B" w:rsidRDefault="00C545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истекший период произошло 34 ДТП с участием несовершеннолетних велосипедистов, в которых 35 под</w:t>
      </w:r>
      <w:r>
        <w:rPr>
          <w:sz w:val="28"/>
          <w:szCs w:val="28"/>
        </w:rPr>
        <w:t>ростков получили травмы. Количество ДТП по неосторожности детей увеличилось на 17,6% (с 91 до 107), погиб 1 ребенок. Число пострадавших детей также увеличилось на 23,9% (с 92 до 114). Рост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добных происшествий наблюдается в округах: Нижний Новгород, Дзерж</w:t>
      </w:r>
      <w:r>
        <w:rPr>
          <w:sz w:val="28"/>
          <w:szCs w:val="28"/>
        </w:rPr>
        <w:t xml:space="preserve">инск, Арзамас, Богородский, </w:t>
      </w:r>
      <w:proofErr w:type="spellStart"/>
      <w:r>
        <w:rPr>
          <w:sz w:val="28"/>
          <w:szCs w:val="28"/>
        </w:rPr>
        <w:t>Вадский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Гагинский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Кстовский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Лысковский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Наваши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Павловский, </w:t>
      </w:r>
      <w:proofErr w:type="spellStart"/>
      <w:r>
        <w:rPr>
          <w:sz w:val="28"/>
          <w:szCs w:val="28"/>
        </w:rPr>
        <w:t>Пильнинский</w:t>
      </w:r>
      <w:proofErr w:type="spellEnd"/>
      <w:r>
        <w:rPr>
          <w:sz w:val="28"/>
          <w:szCs w:val="28"/>
        </w:rPr>
        <w:t xml:space="preserve">, Семеновский, </w:t>
      </w:r>
      <w:proofErr w:type="spellStart"/>
      <w:r>
        <w:rPr>
          <w:sz w:val="28"/>
          <w:szCs w:val="28"/>
        </w:rPr>
        <w:t>Сергачский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Уренский</w:t>
      </w:r>
      <w:proofErr w:type="spellEnd"/>
      <w:r>
        <w:rPr>
          <w:sz w:val="28"/>
          <w:szCs w:val="28"/>
        </w:rPr>
        <w:t>, Чк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ловск, </w:t>
      </w:r>
      <w:proofErr w:type="spellStart"/>
      <w:r>
        <w:rPr>
          <w:sz w:val="28"/>
          <w:szCs w:val="28"/>
        </w:rPr>
        <w:t>Шатковский</w:t>
      </w:r>
      <w:proofErr w:type="spellEnd"/>
      <w:r>
        <w:rPr>
          <w:sz w:val="28"/>
          <w:szCs w:val="28"/>
        </w:rPr>
        <w:t xml:space="preserve">. </w:t>
      </w:r>
    </w:p>
    <w:p w:rsidR="00F11E9B" w:rsidRDefault="00C545D4">
      <w:pPr>
        <w:spacing w:line="276" w:lineRule="auto"/>
        <w:ind w:firstLine="709"/>
        <w:jc w:val="both"/>
      </w:pPr>
      <w:r>
        <w:rPr>
          <w:sz w:val="28"/>
          <w:szCs w:val="28"/>
        </w:rPr>
        <w:t>Анализ детской аварийности за последние пять лет показывает, что в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тябре 2024 г. будет</w:t>
      </w:r>
      <w:r>
        <w:rPr>
          <w:sz w:val="28"/>
          <w:szCs w:val="28"/>
        </w:rPr>
        <w:t xml:space="preserve"> прослеживаться высокая вероятность аварийности с детьми-пассажирами и с детьми-пешеходами в промежуток времени с 14.00 до 15.00, с 16.00 до 19.00</w:t>
      </w:r>
    </w:p>
    <w:p w:rsidR="00F11E9B" w:rsidRDefault="00F11E9B">
      <w:pPr>
        <w:spacing w:line="276" w:lineRule="auto"/>
        <w:ind w:firstLine="709"/>
        <w:jc w:val="both"/>
        <w:rPr>
          <w:sz w:val="28"/>
          <w:szCs w:val="28"/>
        </w:rPr>
      </w:pPr>
    </w:p>
    <w:p w:rsidR="00F11E9B" w:rsidRDefault="00F11E9B">
      <w:pPr>
        <w:spacing w:line="276" w:lineRule="auto"/>
        <w:ind w:firstLine="709"/>
        <w:jc w:val="both"/>
        <w:rPr>
          <w:sz w:val="28"/>
          <w:szCs w:val="28"/>
        </w:rPr>
      </w:pPr>
    </w:p>
    <w:p w:rsidR="00F11E9B" w:rsidRDefault="00F11E9B">
      <w:pPr>
        <w:spacing w:line="276" w:lineRule="auto"/>
        <w:ind w:firstLine="709"/>
        <w:jc w:val="both"/>
        <w:rPr>
          <w:sz w:val="28"/>
          <w:szCs w:val="28"/>
        </w:rPr>
      </w:pPr>
    </w:p>
    <w:p w:rsidR="00F11E9B" w:rsidRDefault="00F11E9B">
      <w:pPr>
        <w:spacing w:line="276" w:lineRule="auto"/>
        <w:ind w:firstLine="709"/>
        <w:jc w:val="both"/>
        <w:rPr>
          <w:sz w:val="28"/>
          <w:szCs w:val="28"/>
        </w:rPr>
      </w:pPr>
    </w:p>
    <w:p w:rsidR="00F11E9B" w:rsidRDefault="00C545D4">
      <w:pPr>
        <w:spacing w:line="276" w:lineRule="auto"/>
        <w:jc w:val="both"/>
        <w:rPr>
          <w:sz w:val="28"/>
          <w:szCs w:val="28"/>
        </w:rPr>
      </w:pPr>
      <w:r>
        <w:t xml:space="preserve">Госавтоинспекция по Нижегородской области </w:t>
      </w:r>
    </w:p>
    <w:sectPr w:rsidR="00F11E9B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D4" w:rsidRDefault="00C545D4">
      <w:r>
        <w:separator/>
      </w:r>
    </w:p>
  </w:endnote>
  <w:endnote w:type="continuationSeparator" w:id="0">
    <w:p w:rsidR="00C545D4" w:rsidRDefault="00C5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roid Sans Fallback">
    <w:altName w:val="Bahnschrift Light"/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D4" w:rsidRDefault="00C545D4">
      <w:r>
        <w:separator/>
      </w:r>
    </w:p>
  </w:footnote>
  <w:footnote w:type="continuationSeparator" w:id="0">
    <w:p w:rsidR="00C545D4" w:rsidRDefault="00C5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9B"/>
    <w:rsid w:val="00961415"/>
    <w:rsid w:val="00C545D4"/>
    <w:rsid w:val="00F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2024-08-22T08:00:00Z</dcterms:created>
  <dcterms:modified xsi:type="dcterms:W3CDTF">2024-08-22T08:00:00Z</dcterms:modified>
  <dc:language>ru-RU</dc:language>
</cp:coreProperties>
</file>