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5FC" w:rsidRPr="00434BD5" w:rsidRDefault="003F75FC" w:rsidP="00434BD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34BD5">
        <w:rPr>
          <w:rFonts w:ascii="Times New Roman" w:hAnsi="Times New Roman" w:cs="Times New Roman"/>
          <w:b/>
          <w:color w:val="FF0000"/>
          <w:sz w:val="32"/>
          <w:szCs w:val="32"/>
        </w:rPr>
        <w:t>Игры для развития речи у младших дошкольников (3 – 4 лет)</w:t>
      </w:r>
    </w:p>
    <w:p w:rsidR="003F75FC" w:rsidRPr="00434BD5" w:rsidRDefault="003F75FC" w:rsidP="00434B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 Предлагаем Вашему вниманию игры, которые помогут Вашему ребёнку подружиться со словом, научат рассказывать, подбирать интересные слова, активизировать речь</w:t>
      </w:r>
      <w:r w:rsidR="00434BD5" w:rsidRPr="00434BD5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434BD5">
        <w:rPr>
          <w:rFonts w:ascii="Times New Roman" w:hAnsi="Times New Roman" w:cs="Times New Roman"/>
          <w:sz w:val="28"/>
          <w:szCs w:val="28"/>
        </w:rPr>
        <w:t>. Эти игры могут быть интересны и полезны всем членам семьи.  Лучше развивать речевые навыки в свободном общении с ребенком, в творческих играх. Дети, увлеченные замыслом игры, не замечают того, что они учатся, хотя им приходится сталкиваться с трудностями при решении задач, поставленных в игровой форме. Игровые действия в играх и упражнениях всегда включают в себя обучающую задачу. Решение этой задачи является для каждого ребенка важным условием личного успеха в игре.</w:t>
      </w: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«Колючие слова»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обогащает словарный запас ребенка, активизирует его речь; формирует наглядно образное мышление, понятийное мышление</w:t>
      </w:r>
      <w:r w:rsidR="00434BD5">
        <w:rPr>
          <w:rFonts w:ascii="Times New Roman" w:hAnsi="Times New Roman" w:cs="Times New Roman"/>
          <w:sz w:val="28"/>
          <w:szCs w:val="28"/>
        </w:rPr>
        <w:t>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Как играем: прочитайте строки стихотворения:</w:t>
      </w:r>
    </w:p>
    <w:p w:rsidR="003F75FC" w:rsidRPr="00434BD5" w:rsidRDefault="00CE66AB" w:rsidP="003F75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99695</wp:posOffset>
            </wp:positionV>
            <wp:extent cx="1406525" cy="2190750"/>
            <wp:effectExtent l="19050" t="0" r="3175" b="0"/>
            <wp:wrapTight wrapText="bothSides">
              <wp:wrapPolygon edited="0">
                <wp:start x="-293" y="0"/>
                <wp:lineTo x="-293" y="21412"/>
                <wp:lineTo x="21649" y="21412"/>
                <wp:lineTo x="21649" y="0"/>
                <wp:lineTo x="-293" y="0"/>
              </wp:wrapPolygon>
            </wp:wrapTight>
            <wp:docPr id="4" name="Рисунок 2" descr="C:\Users\Bolbes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lbes\Desktop\s1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5FC" w:rsidRPr="00434BD5">
        <w:rPr>
          <w:rFonts w:ascii="Times New Roman" w:hAnsi="Times New Roman" w:cs="Times New Roman"/>
          <w:i/>
          <w:sz w:val="28"/>
          <w:szCs w:val="28"/>
        </w:rPr>
        <w:t>...Мне говорили как-то,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И вот забыл я все ж:</w:t>
      </w:r>
      <w:r w:rsidR="00CE66AB"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Какое слово кактус,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Какое слово еж?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Ах, да! Ну-ну! Конечно!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Колючие слова!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И гвоздь, пила, иголка —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Колючие слова!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Спросите у ребенка: а какие «колючие» слова ты знаешь? (Комар, укол...) А какие «круглые» слова ты знаешь? (Шар, мяч, часы, луна...) Ну, а какие «холодные» слова ты знаешь? (Мороз, снег, лед, Дед Мороз...) Покажите «колючие слова» (растопырив пальцы), «круглые» (сомкнуть большие и указательные пальцы обеих рук, получится круг), «холодные» слова (обнять себя руками). Можно придумать «теплые» слова (батарея, чай, солнце), «ласковые» слова, «летние» и многие другие. Закрепляем: в магазине, в очереди можно играть в «продуктовые» слова, «обувные» слова, на улице — в «транспортные» слова, «осенние» слова и т. д.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lastRenderedPageBreak/>
        <w:t>«Музыкальные слова»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учит делить слова на слоги, развивает чувство ритма</w:t>
      </w:r>
      <w:r w:rsidR="00434BD5">
        <w:rPr>
          <w:rFonts w:ascii="Times New Roman" w:hAnsi="Times New Roman" w:cs="Times New Roman"/>
          <w:sz w:val="28"/>
          <w:szCs w:val="28"/>
        </w:rPr>
        <w:t>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Как играем: в дождливую погоду, чтобы поднять настроение и себе, и ребенку, пойте знакомые песенки, прохлопывайте слова по слогам, сохраняйте ритм песенки. Выбирайте ритмически несложные мелодии, например: «Вот оно какое, наше лето...», «Хорошо бродить по свету с карамелькой за щекой...».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Вы хотите устроить домочадцам концерт народного творчества? Пропойте песню, прохлопывая ритм слов ложками. На каждый слог слова — хлопок ложки об ложку. А может, ударять ложкой по стакану, бутылке? Решать вам. Все будут рады принять участие в концерте. Здесь ошибиться нельзя, сразу послышится сбой в песне. Попробуйте, удачи вам! 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«Кто что делает»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помогает пополнить словарный запас глаголами настоящего времени; формирует наглядно—образное мышление</w:t>
      </w:r>
      <w:r w:rsidR="00434BD5">
        <w:rPr>
          <w:rFonts w:ascii="Times New Roman" w:hAnsi="Times New Roman" w:cs="Times New Roman"/>
          <w:sz w:val="28"/>
          <w:szCs w:val="28"/>
        </w:rPr>
        <w:t>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Необходимый инвентарь: карточки с изображением людей различных профессий.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Как играем: покажите карточку, например, врача, спросите: «Что он делает?» Слушает, лечит, записывает, смотрит и т. д. Повар — варит, режет, солит и т. д. А что делает шофер, а тот, кто делает рекламу? и др. Не забывайте про карточки-опоры.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Закрепляем: играем на кухне. У вас открыт кран? Что делает вода? (Бежит, льется, капает и т. д.) Что делает холодильник? (Морозит, сохраняет, гудит и т. д.) А в магазине? — Что делает продавец?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Меняйтесь ролями, чаще играйте в эту игру. Вы заметите, как пополнится словарный запас вашего ребенка.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«Качественные слова»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помогает пополнить словарный запас прилагательными, обозначающими форму, цвет, размер, материал предмета и пр.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Необходимый инвентарь: игрушки или любые предметы.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Как играем: нужно назвать как можно больше прилагательных, описывающих предмет. Какой он? Машинка — пожарная, красная, железная, быстрая, большая. Карандаш — острый, желтый, деревянный, длинный. </w:t>
      </w:r>
      <w:r w:rsidRPr="00434BD5">
        <w:rPr>
          <w:rFonts w:ascii="Times New Roman" w:hAnsi="Times New Roman" w:cs="Times New Roman"/>
          <w:sz w:val="28"/>
          <w:szCs w:val="28"/>
        </w:rPr>
        <w:lastRenderedPageBreak/>
        <w:t>Мишка — пушистый, мягкий, теплый и... смешной. Стакан — стеклянный, высокий, широкий, прозрачный, хрупкий и... красивый и т. д. Меняйтесь ролями. Играйте наоборот. Вы говорите: круглый, красный, резиновый, легкий, воздушный (шар). Ребенок отгадывает.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Закрепляем: играем в игру «Что? Кто? Что делает? Какой?». Например: машина, металлическая, едет, гудит и т. д. Кто больше назовет слов, тот и победил. Не забывайте играть в эту игру в магазине, описывая овощи, фрукты и т. д., на улице, описывая песок, воду, погоду.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«Слова наоборот»</w:t>
      </w:r>
    </w:p>
    <w:p w:rsidR="003F75FC" w:rsidRPr="00434BD5" w:rsidRDefault="003F75FC" w:rsidP="00434BD5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учит употреблять в речи слова противоположного значения: формирует наглядно-образное мышление.</w:t>
      </w:r>
    </w:p>
    <w:p w:rsidR="003F75FC" w:rsidRPr="00434BD5" w:rsidRDefault="003F75FC" w:rsidP="00434BD5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Как играем: расскажите ребенку стихотворение:</w:t>
      </w:r>
    </w:p>
    <w:p w:rsidR="003F75FC" w:rsidRPr="00434BD5" w:rsidRDefault="003F75FC" w:rsidP="00434BD5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Скажу я слово «высоко», А ты ответишь — ... (низко).                              Скажу я слово «далеко», А ты ответишь — ... (близко)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Вы говорите слово, а ребенок должен назвать слово с противоположным значением. Например: холодный — горячий, один — много, зима — лето, круглый — квадратный и т. д. Вы бросаете мяч, ребенок ловит его, называет слово с противоположным значением и бросает мяч обратно. Затем вы меняетесь ролями. Выигрывает тот, кто не ошибется. А если ребенок назовет слово «машина», что вы ответите? Наверное, кукла. Ищите необычные пары к таким словам.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Закрепляем: предложите ребенку вспомнить слова, характеризующие, например, человека: храбрый — трусливый, добрый — злой; материал: дерево — камень, стекло — железо; вода — лед и т. д.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</w:p>
    <w:p w:rsidR="003F75FC" w:rsidRPr="00434BD5" w:rsidRDefault="00CE66AB" w:rsidP="003F75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299720</wp:posOffset>
            </wp:positionV>
            <wp:extent cx="1924050" cy="1948815"/>
            <wp:effectExtent l="19050" t="0" r="0" b="0"/>
            <wp:wrapTight wrapText="bothSides">
              <wp:wrapPolygon edited="0">
                <wp:start x="2994" y="0"/>
                <wp:lineTo x="-214" y="3167"/>
                <wp:lineTo x="-214" y="21326"/>
                <wp:lineTo x="21600" y="21326"/>
                <wp:lineTo x="21600" y="2111"/>
                <wp:lineTo x="20745" y="845"/>
                <wp:lineTo x="19675" y="0"/>
                <wp:lineTo x="2994" y="0"/>
              </wp:wrapPolygon>
            </wp:wrapTight>
            <wp:docPr id="5" name="Рисунок 3" descr="C:\Users\Bolbes\Desktop\hello_html_25f709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lbes\Desktop\hello_html_25f7095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5FC" w:rsidRPr="00434BD5">
        <w:rPr>
          <w:rFonts w:ascii="Times New Roman" w:hAnsi="Times New Roman" w:cs="Times New Roman"/>
          <w:b/>
          <w:sz w:val="28"/>
          <w:szCs w:val="28"/>
        </w:rPr>
        <w:t>«Объединяй-ка»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учит употреблять в речи слова-понятия; формирует наглядно-образное мышление</w:t>
      </w:r>
      <w:r w:rsidR="00434BD5">
        <w:rPr>
          <w:rFonts w:ascii="Times New Roman" w:hAnsi="Times New Roman" w:cs="Times New Roman"/>
          <w:sz w:val="28"/>
          <w:szCs w:val="28"/>
        </w:rPr>
        <w:t>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Необходимый инвентарь: картинки с изображением одежды, обуви, посуды, игрушек и т. д.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Как играем: выложите перед ребенком на столе картинки, например, с изображением обуви: сапоги, тапочки, туфли, сланцы и т. д. </w:t>
      </w:r>
      <w:r w:rsidR="00CE66AB">
        <w:rPr>
          <w:rFonts w:ascii="Times New Roman" w:hAnsi="Times New Roman" w:cs="Times New Roman"/>
          <w:sz w:val="28"/>
          <w:szCs w:val="28"/>
        </w:rPr>
        <w:t xml:space="preserve">    </w:t>
      </w:r>
      <w:r w:rsidRPr="00434BD5">
        <w:rPr>
          <w:rFonts w:ascii="Times New Roman" w:hAnsi="Times New Roman" w:cs="Times New Roman"/>
          <w:sz w:val="28"/>
          <w:szCs w:val="28"/>
        </w:rPr>
        <w:lastRenderedPageBreak/>
        <w:t>Ребенок должен перечислить, что он видит, и назвать одним словом — обувь. Спросите, для чего нам нужна обувь?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Так можно играть с различными понятиями: времена года, части суток, растения и т. д.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Закрепляем: играйте наоборот. Вы говорите: «Фрукты», — ребенок их перечисляет.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Усложняем: выбирайте сложные слова-понятия. Например, транспорт: машина, самолет, пароход, лодка. А если попробовать вспомнить водный транспорт? (Лодка, пароход.)</w:t>
      </w: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«Скажи правильно»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учит правильно употреблять в речи существительные единственного и множественного числа в именительном и родительном падежах. Необходимый инвентарь: книга «Мама и детки» или картинки с изображением животных и их детенышей.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Как играем: покажите ребенку картинку: это кто? Слон (слониха). А как зовут его детеныша? Слоненок. Собака — щенок. Воробей — воробышек. Олень — олененок. А как зовут детенышей овцы, коровы? И т. д.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Покажите ребенку другие картинки: «Как их называют?» — Слоненок. А много? — Слонята. Теленок — телята, верблюжонок — верблюжата и т. д.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Закрепляем: поиграйте в игру «Кого не стало?». Положите на стол картинки с изображением, например, козлят и козленка. «Кто это?» — Козлята, козленок. Ребенок закрывает глаза, а вы убираете одну картинку. «Кого не стало?» — Козлят и т. д. Играйте в такую игру у бабушки в деревне: там много животных, птиц.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«Одеяло убежало, улетела простыня...»</w:t>
      </w:r>
    </w:p>
    <w:p w:rsidR="003F75FC" w:rsidRPr="00434BD5" w:rsidRDefault="003F75FC" w:rsidP="00434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учит правильно употреблять в речи слова, обозначающие постельные</w:t>
      </w:r>
    </w:p>
    <w:p w:rsidR="003F75FC" w:rsidRPr="00434BD5" w:rsidRDefault="003F75FC" w:rsidP="00434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принадлежности.</w:t>
      </w:r>
    </w:p>
    <w:p w:rsidR="003F75FC" w:rsidRPr="00434BD5" w:rsidRDefault="003F75FC" w:rsidP="00434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Необходимый инвентарь: постельные принадлежности.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Как играем: вы меняете постельное белье? Превратите это неинтересное занятие в игру. Спросите ребенка: «Что это?» — «Одеяло!» «А это что?» — </w:t>
      </w:r>
      <w:r w:rsidRPr="00434BD5">
        <w:rPr>
          <w:rFonts w:ascii="Times New Roman" w:hAnsi="Times New Roman" w:cs="Times New Roman"/>
          <w:sz w:val="28"/>
          <w:szCs w:val="28"/>
        </w:rPr>
        <w:lastRenderedPageBreak/>
        <w:t>«Одеяла» (множественное число). «А если я их уберу, чего не стало?» — «Одеял». По такой же схеме можно задавать вопросы о других предметах.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- Наволочка — наволочки — наволочек. 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- Простыня — простыни — простыней.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- Пододеяльник — пододеяльники — пододеяльников.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- Покрывало — покрывала — покрывал.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Не смейтесь над ребенком, если он скажет неправильно, дайте ему речевой образец. А если вы еще и вместе смените белье, значит, ваш ребенок большой молодец, похвалите его.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Закрепляем: покупая постельное белье, спрашивайте у ребенка название всех предметов комплекта.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«Скоро сказка сказывается...»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Обучаем рассказыванию: учим связно рассказывать знакомые сказки, последовательно излазать события в них.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Необходимый инвентарь: иллюстрации к сказкам «Колобок», «Теремок», «Маша и медведь», «Айболит» и др., любая шкатулка.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Как играем: покажите шкатулку, скажите, что в ней живут сказки. Начните рассказывать одну из них:</w:t>
      </w:r>
    </w:p>
    <w:p w:rsidR="003F75FC" w:rsidRPr="00434BD5" w:rsidRDefault="00CE66AB" w:rsidP="003F75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77470</wp:posOffset>
            </wp:positionV>
            <wp:extent cx="2457450" cy="1838325"/>
            <wp:effectExtent l="0" t="0" r="0" b="0"/>
            <wp:wrapTight wrapText="bothSides">
              <wp:wrapPolygon edited="0">
                <wp:start x="14567" y="672"/>
                <wp:lineTo x="9544" y="895"/>
                <wp:lineTo x="6028" y="2238"/>
                <wp:lineTo x="6028" y="4253"/>
                <wp:lineTo x="6530" y="7834"/>
                <wp:lineTo x="3181" y="9177"/>
                <wp:lineTo x="2512" y="10296"/>
                <wp:lineTo x="1674" y="12087"/>
                <wp:lineTo x="167" y="14102"/>
                <wp:lineTo x="167" y="16340"/>
                <wp:lineTo x="7367" y="18578"/>
                <wp:lineTo x="11386" y="18578"/>
                <wp:lineTo x="10716" y="19697"/>
                <wp:lineTo x="11219" y="20369"/>
                <wp:lineTo x="16074" y="20817"/>
                <wp:lineTo x="18084" y="20817"/>
                <wp:lineTo x="18251" y="20817"/>
                <wp:lineTo x="20930" y="15221"/>
                <wp:lineTo x="20930" y="14997"/>
                <wp:lineTo x="21600" y="13654"/>
                <wp:lineTo x="20930" y="13206"/>
                <wp:lineTo x="17916" y="7834"/>
                <wp:lineTo x="18084" y="5596"/>
                <wp:lineTo x="17749" y="4253"/>
                <wp:lineTo x="17749" y="4029"/>
                <wp:lineTo x="15907" y="1119"/>
                <wp:lineTo x="15237" y="672"/>
                <wp:lineTo x="14567" y="672"/>
              </wp:wrapPolygon>
            </wp:wrapTight>
            <wp:docPr id="1" name="Рисунок 1" descr="C:\Users\Bolbes\Desktop\Didakticheskaya-igra-dev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bes\Desktop\Didakticheskaya-igra-devochk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5FC" w:rsidRPr="00434BD5">
        <w:rPr>
          <w:rFonts w:ascii="Times New Roman" w:hAnsi="Times New Roman" w:cs="Times New Roman"/>
          <w:i/>
          <w:sz w:val="28"/>
          <w:szCs w:val="28"/>
        </w:rPr>
        <w:t>Стоит в поле теремок-теремок.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Он не низок, не высок.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Бежит мимо мышка-норушка: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«Тук-тук, кто в теремочке живет?»...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- Как называется эта сказка?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- О чем в ней говорится?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- Кто еще пришел в Теремок?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- Что случилось в конце?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И т. д. Наводящими вопросами помогайте ребенку досказать сказку. Если ребенок затрудняется, то покажите серию картинок по сказке. Аналогично можно рассказывать и другие произведения. А если ребенок начнет имитировать голоса животных из сказки — так это же замечательно! Получится театр одного актера. А можно разыграть сказку по ролям, будет </w:t>
      </w:r>
      <w:r w:rsidRPr="00434BD5">
        <w:rPr>
          <w:rFonts w:ascii="Times New Roman" w:hAnsi="Times New Roman" w:cs="Times New Roman"/>
          <w:sz w:val="28"/>
          <w:szCs w:val="28"/>
        </w:rPr>
        <w:lastRenderedPageBreak/>
        <w:t xml:space="preserve">еще лучше. Привлеките для этого всех членов семьи. Закрепляем: в шкатулке живет много различных сказок, и если на улице идет дождь, то достаньте из нее еще одну сказку, пусть ребенок расскажет ее. Можно «достать» только середину — события перепутались, — пусть ребенок вспомнит ее начало и конец. Хвалите ребенка за его рассказ.                                                                                                                               </w:t>
      </w:r>
      <w:bookmarkStart w:id="0" w:name="_GoBack"/>
      <w:bookmarkEnd w:id="0"/>
      <w:r w:rsidRPr="00434BD5">
        <w:rPr>
          <w:rFonts w:ascii="Times New Roman" w:hAnsi="Times New Roman" w:cs="Times New Roman"/>
          <w:sz w:val="28"/>
          <w:szCs w:val="28"/>
        </w:rPr>
        <w:t>Усложняем: можно придумать другое окончание сказки.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8BA" w:rsidRPr="00434BD5" w:rsidRDefault="00CE66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208915</wp:posOffset>
            </wp:positionV>
            <wp:extent cx="4838700" cy="4264660"/>
            <wp:effectExtent l="19050" t="0" r="0" b="0"/>
            <wp:wrapTight wrapText="bothSides">
              <wp:wrapPolygon edited="0">
                <wp:start x="-85" y="0"/>
                <wp:lineTo x="-85" y="21516"/>
                <wp:lineTo x="21600" y="21516"/>
                <wp:lineTo x="21600" y="0"/>
                <wp:lineTo x="-85" y="0"/>
              </wp:wrapPolygon>
            </wp:wrapTight>
            <wp:docPr id="6" name="Рисунок 4" descr="C:\Users\Bolbes\Desktop\hello_html_3c6dd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lbes\Desktop\hello_html_3c6dd7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2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38BA" w:rsidRPr="00434BD5" w:rsidSect="00AC5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F75FC"/>
    <w:rsid w:val="003F75FC"/>
    <w:rsid w:val="00434BD5"/>
    <w:rsid w:val="00AC5E22"/>
    <w:rsid w:val="00AE38BA"/>
    <w:rsid w:val="00CE6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3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Bolbes</cp:lastModifiedBy>
  <cp:revision>3</cp:revision>
  <dcterms:created xsi:type="dcterms:W3CDTF">2020-04-19T19:06:00Z</dcterms:created>
  <dcterms:modified xsi:type="dcterms:W3CDTF">2020-04-20T08:14:00Z</dcterms:modified>
</cp:coreProperties>
</file>