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120" w:line="660" w:lineRule="atLeast"/>
        <w:outlineLvl w:val="1"/>
        <w:rPr>
          <w:rFonts w:ascii="Times New Roman" w:hAnsi="Times New Roman" w:eastAsia="Times New Roman" w:cs="Times New Roman"/>
          <w:b/>
          <w:bCs/>
          <w:caps/>
          <w:color w:val="263238"/>
          <w:sz w:val="54"/>
          <w:szCs w:val="5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263238"/>
          <w:sz w:val="54"/>
          <w:szCs w:val="54"/>
          <w:lang w:eastAsia="ru-RU"/>
        </w:rPr>
        <w:t xml:space="preserve">Иммунизация детей</w:t>
      </w:r>
    </w:p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323900"/>
                <wp:effectExtent l="19050" t="0" r="3175" b="0"/>
                <wp:docPr id="1" name="Рисунок 1" descr="Иммунизация дет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Иммунизация детей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940425" cy="33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261.72pt;mso-wrap-distance-left:0.00pt;mso-wrap-distance-top:0.00pt;mso-wrap-distance-right:0.00pt;mso-wrap-distance-bottom:0.00pt;" stroked="f" strokeweight="0.75pt">
                <v:path textboxrect="0,0,0,0"/>
                <v:imagedata r:id="rId6" o:title=""/>
              </v:shape>
            </w:pict>
          </mc:Fallback>
        </mc:AlternateContent>
      </w:r>
    </w:p>
    <w:p>
      <w:pPr>
        <w:pStyle w:val="a5"/>
        <w:shd w:val="clear" w:color="auto" w:fill="ffffff"/>
        <w:spacing w:before="0" w:beforeAutospacing="0" w:after="12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Как защитить ребёнка от инфекции? Приучить мыть руки, соблюдать чистоту дома, вести здоровый образ жизни - так отвечает большинство. </w:t>
      </w:r>
    </w:p>
    <w:p>
      <w:pPr>
        <w:pStyle w:val="a5"/>
        <w:shd w:val="clear" w:color="auto" w:fill="ffffff"/>
        <w:spacing w:before="0" w:beforeAutospacing="0" w:after="12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Вам не кажется, что они про что-то забыли? Да, конечно! Про прививки!</w:t>
      </w:r>
    </w:p>
    <w:p>
      <w:pPr>
        <w:pStyle w:val="a5"/>
        <w:shd w:val="clear" w:color="auto" w:fill="ffffff"/>
        <w:spacing w:before="0" w:beforeAutospacing="0" w:after="12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Вакцинации уже более 200 лет, а мы вновь и вновь убеждаем людей, что это нужно и хорошо. Почему так происходит?</w:t>
      </w:r>
    </w:p>
    <w:p>
      <w:pPr>
        <w:pStyle w:val="a5"/>
        <w:shd w:val="clear" w:color="auto" w:fill="ffffff"/>
        <w:spacing w:before="0" w:beforeAutospacing="0" w:after="12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Просто существует миф о том, что инфекционные болезни давно побеждены, а сейчас, в 21 веке, человечество мучают новые эпидемии — ожирение, гипертония, инсульты, онкология. </w:t>
      </w:r>
    </w:p>
    <w:p>
      <w:pPr>
        <w:pStyle w:val="a5"/>
        <w:shd w:val="clear" w:color="auto" w:fill="ffffff"/>
        <w:spacing w:before="0" w:beforeAutospacing="0" w:after="12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На самом деле это, к сожалению, не так. </w:t>
      </w:r>
    </w:p>
    <w:p>
      <w:pPr>
        <w:pStyle w:val="paternlightgreen"/>
        <w:spacing w:before="240" w:beforeAutospacing="0" w:after="36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Инфекционные болезни никуда не исчезли, а дети остаются для них самой уязвимой группой.</w:t>
      </w:r>
    </w:p>
    <w:p>
      <w:pPr>
        <w:pStyle w:val="a5"/>
        <w:shd w:val="clear" w:color="auto" w:fill="ffffff"/>
        <w:spacing w:before="0" w:beforeAutospacing="0" w:after="12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Следующий миф, о том, что детские инфекции для детей не опасны, ими можно и нужно болеть и чем раньше - тем лучше. Это также не соответствует действительности. </w:t>
      </w:r>
    </w:p>
    <w:p>
      <w:pPr>
        <w:pStyle w:val="paternlightgreen"/>
        <w:spacing w:before="240" w:beforeAutospacing="0" w:after="36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Любая инфекция, перенесенная в детстве, может привести к смерти или тяжелым последствиям для организма.</w:t>
      </w:r>
    </w:p>
    <w:p>
      <w:pPr>
        <w:pStyle w:val="a5"/>
        <w:shd w:val="clear" w:color="auto" w:fill="ffffff"/>
        <w:spacing w:before="0" w:beforeAutospacing="0" w:after="12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Это подтверждают объективные данные: в мире ежегодно 1,5 миллиона детей младше 5 лет погибают от инфекций, которые можно было бы предотвратить с помощью прививок. В России инфекционные заболевания приводят к смерти детей в возрасте до 1 года в 2,9 случаях на 10 тысяч малышей.</w:t>
      </w:r>
    </w:p>
    <w:p>
      <w:pPr>
        <w:pStyle w:val="a5"/>
        <w:shd w:val="clear" w:color="auto" w:fill="ffffff"/>
        <w:spacing w:before="0" w:beforeAutospacing="0" w:after="12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Родители, которые устраивают так называемые «ветряночные вечеринки», наверняка просто не знают о том, что осложнение ветряной оспы - ветряночный энцефалит может убить ребенка или оставить его умственно отсталым. </w:t>
      </w:r>
    </w:p>
    <w:p>
      <w:pPr>
        <w:pStyle w:val="a5"/>
        <w:shd w:val="clear" w:color="auto" w:fill="ffffff"/>
        <w:spacing w:before="0" w:beforeAutospacing="0" w:after="12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Или менингококковая инфекция - жуткая болезнь, которая в течение нескольких часов может унести жизнь до этого совершенно здорового ребенка, а если ребенок выживет, то </w:t>
      </w:r>
      <w:r>
        <w:rPr>
          <w:rFonts w:ascii="Arial" w:hAnsi="Arial" w:cs="Arial"/>
          <w:color w:val="263238"/>
          <w:sz w:val="22"/>
          <w:szCs w:val="22"/>
        </w:rPr>
        <w:t xml:space="preserve">может</w:t>
      </w:r>
      <w:r>
        <w:rPr>
          <w:rFonts w:ascii="Arial" w:hAnsi="Arial" w:cs="Arial"/>
          <w:color w:val="263238"/>
          <w:sz w:val="22"/>
          <w:szCs w:val="22"/>
        </w:rPr>
        <w:t xml:space="preserve"> останется с ампутированными ручками или ножками из-за того, что эта инфекция часто вызывает гангрену конечностей. </w:t>
      </w:r>
    </w:p>
    <w:p>
      <w:pPr>
        <w:pStyle w:val="paternlightgreen"/>
        <w:spacing w:before="240" w:beforeAutospacing="0" w:after="36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Самые распространенные и опасные инфекции можно предотвратить, сделав прививки, а вакцинация признана самым эффективным медицинским вмешательством из </w:t>
      </w:r>
      <w:r>
        <w:rPr>
          <w:rFonts w:ascii="Arial" w:hAnsi="Arial" w:cs="Arial"/>
          <w:color w:val="263238"/>
          <w:sz w:val="22"/>
          <w:szCs w:val="22"/>
        </w:rPr>
        <w:t xml:space="preserve">изобретенных</w:t>
      </w:r>
      <w:r>
        <w:rPr>
          <w:rFonts w:ascii="Arial" w:hAnsi="Arial" w:cs="Arial"/>
          <w:color w:val="263238"/>
          <w:sz w:val="22"/>
          <w:szCs w:val="22"/>
        </w:rPr>
        <w:t xml:space="preserve"> человеком.</w:t>
      </w:r>
    </w:p>
    <w:p>
      <w:pPr>
        <w:pStyle w:val="a5"/>
        <w:shd w:val="clear" w:color="auto" w:fill="ffffff"/>
        <w:spacing w:before="0" w:beforeAutospacing="0" w:after="12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В нашей стране порядок вакцинации определен специальными документами - национальным календарем профилактических прививок и календарем профилактических прививок по эпидемическим показаниям. Они содержат информацию о том, кому, когда и от каких инфекций нужно прививаться. </w:t>
      </w:r>
    </w:p>
    <w:p>
      <w:pPr>
        <w:pStyle w:val="a5"/>
        <w:shd w:val="clear" w:color="auto" w:fill="ffffff"/>
        <w:spacing w:before="0" w:beforeAutospacing="0" w:after="12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hyperlink r:id="rId7" w:history="1">
        <w:r>
          <w:rPr>
            <w:rStyle w:val="a6"/>
            <w:rFonts w:ascii="Arial" w:hAnsi="Arial" w:cs="Arial"/>
            <w:sz w:val="22"/>
            <w:szCs w:val="22"/>
          </w:rPr>
          <w:t xml:space="preserve">Национальный календарь профилактических прививок</w:t>
        </w:r>
      </w:hyperlink>
      <w:r>
        <w:rPr>
          <w:rFonts w:ascii="Arial" w:hAnsi="Arial" w:cs="Arial"/>
          <w:color w:val="263238"/>
          <w:sz w:val="22"/>
          <w:szCs w:val="22"/>
        </w:rPr>
        <w:t xml:space="preserve"> — это график вакцинации против наиболее опасных и заразных инфекций.</w:t>
      </w:r>
    </w:p>
    <w:p>
      <w:pPr>
        <w:pStyle w:val="a5"/>
        <w:shd w:val="clear" w:color="auto" w:fill="ffffff"/>
        <w:spacing w:before="0" w:beforeAutospacing="0" w:after="12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hyperlink r:id="rId8" w:history="1">
        <w:r>
          <w:rPr>
            <w:rStyle w:val="a6"/>
            <w:rFonts w:ascii="Arial" w:hAnsi="Arial" w:cs="Arial"/>
            <w:sz w:val="22"/>
            <w:szCs w:val="22"/>
          </w:rPr>
          <w:t xml:space="preserve">Календарь профилактических прививок по эпидемическим показаниям</w:t>
        </w:r>
      </w:hyperlink>
      <w:r>
        <w:rPr>
          <w:rFonts w:ascii="Arial" w:hAnsi="Arial" w:cs="Arial"/>
          <w:color w:val="263238"/>
          <w:sz w:val="22"/>
          <w:szCs w:val="22"/>
        </w:rPr>
        <w:t xml:space="preserve"> — это дополнительный график вакцинации, составленный для особых случаев. Например, для пребывающих в очаге инфекции людей. </w:t>
      </w:r>
    </w:p>
    <w:p>
      <w:pPr>
        <w:pStyle w:val="a5"/>
        <w:shd w:val="clear" w:color="auto" w:fill="ffffff"/>
        <w:spacing w:before="0" w:beforeAutospacing="0" w:after="12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Каждый регион России, на основании национального календаря профилактических прививок и календаря профилактических прививок по эпидемическим показаниям, формирует свой, региональный календарь профилактических прививок. При этом учитываются особенности конкретной территории.</w:t>
      </w:r>
    </w:p>
    <w:p>
      <w:pPr>
        <w:pStyle w:val="a5"/>
        <w:shd w:val="clear" w:color="auto" w:fill="ffffff"/>
        <w:spacing w:before="0" w:beforeAutospacing="0" w:after="12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Все прививки, внесенные в этот календарь, делаются бесплатно, в соответствии с программой обязательного медицинского страхования.</w:t>
      </w:r>
    </w:p>
    <w:p>
      <w:pPr>
        <w:pStyle w:val="paternlightgreen"/>
        <w:spacing w:before="240" w:beforeAutospacing="0" w:after="36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Прививки, сделанные вовремя, позволяют избежать многих инфекций или перенести их в легкой форме.</w:t>
      </w:r>
    </w:p>
    <w:p>
      <w:pPr>
        <w:pStyle w:val="a5"/>
        <w:shd w:val="clear" w:color="auto" w:fill="ffffff"/>
        <w:spacing w:before="0" w:beforeAutospacing="0" w:after="12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В заключение хочется подчеркнуть, что инфекции, в отношении которых проводится иммунизация детей, действительно опасны. От них нельзя защититься, принимая витамины, поедая чеснок или соблюдая правила здорового образа жизни. </w:t>
      </w:r>
    </w:p>
    <w:p>
      <w:pPr>
        <w:pStyle w:val="a5"/>
        <w:shd w:val="clear" w:color="auto" w:fill="ffffff"/>
        <w:spacing w:before="0" w:beforeAutospacing="0" w:after="12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Вакцинация доступна всем нам. Совершенно бесплатно. В наших поликлиниках по месту жительства.</w:t>
      </w:r>
    </w:p>
    <w:p>
      <w:pPr>
        <w:pStyle w:val="a5"/>
        <w:shd w:val="clear" w:color="auto" w:fill="ffffff"/>
        <w:spacing w:before="0" w:beforeAutospacing="0" w:after="120" w:afterAutospacing="0" w:line="336" w:lineRule="atLeast"/>
        <w:jc w:val="both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Будьте здоровы!</w:t>
      </w:r>
    </w:p>
    <w:p/>
    <w:p>
      <w:r>
        <w:t xml:space="preserve">https://cgon.rospotrebnadzor.ru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ternlightgreen" w:customStyle="1">
    <w:name w:val="patern_light_green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hyperlink" Target="http://publication.pravo.gov.ru/Document/View/0001202112200070?index=2&amp;rangeSize=1" TargetMode="External"/><Relationship Id="rId8" Type="http://schemas.openxmlformats.org/officeDocument/2006/relationships/hyperlink" Target="http://publication.pravo.gov.ru/Document/View/0001202112200070?index=6&amp;rangeSize=1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haracters>2975</Characters>
  <CharactersWithSpaces>3490</CharactersWithSpaces>
  <Company/>
  <DocSecurity>0</DocSecurity>
  <HyperlinksChanged>false</HyperlinksChanged>
  <Lines>24</Lines>
  <LinksUpToDate>false</LinksUpToDate>
  <Pages>2</Pages>
  <Paragraphs>6</Paragraphs>
  <ScaleCrop>false</ScaleCrop>
  <SharedDoc>false</SharedDoc>
  <Template>Normal.dotm</Template>
  <TotalTime>1</TotalTime>
  <Words>521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mv.pavlova</cp:lastModifiedBy>
  <cp:revision>3</cp:revision>
  <dcterms:created xsi:type="dcterms:W3CDTF">2025-04-07T10:21:00Z</dcterms:created>
  <dcterms:modified xsi:type="dcterms:W3CDTF">2025-04-07T10:35:00Z</dcterms:modified>
</cp:coreProperties>
</file>