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9F" w:rsidRPr="00321A3E" w:rsidRDefault="00CF059F" w:rsidP="000062C8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zh-CN"/>
        </w:rPr>
      </w:pPr>
      <w:r w:rsidRPr="00D671E0">
        <w:rPr>
          <w:rFonts w:ascii="Times New Roman" w:hAnsi="Times New Roman"/>
          <w:b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81.5pt;height:663pt;visibility:visible">
            <v:imagedata r:id="rId4" o:title=""/>
          </v:shape>
        </w:pict>
      </w:r>
    </w:p>
    <w:p w:rsidR="00CF059F" w:rsidRDefault="00CF059F" w:rsidP="00006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6"/>
          <w:szCs w:val="26"/>
        </w:rPr>
      </w:pPr>
    </w:p>
    <w:p w:rsidR="00CF059F" w:rsidRDefault="00CF059F" w:rsidP="00006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6"/>
          <w:szCs w:val="26"/>
        </w:rPr>
      </w:pPr>
    </w:p>
    <w:p w:rsidR="00CF059F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color w:val="000000"/>
          <w:kern w:val="3"/>
          <w:sz w:val="28"/>
          <w:szCs w:val="28"/>
          <w:lang w:val="en-US"/>
        </w:rPr>
      </w:pP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bookmarkStart w:id="0" w:name="_GoBack"/>
      <w:bookmarkEnd w:id="0"/>
      <w:r w:rsidRPr="00C0330C">
        <w:rPr>
          <w:rFonts w:ascii="Times New Roman" w:hAnsi="Times New Roman"/>
          <w:b/>
          <w:color w:val="000000"/>
          <w:kern w:val="3"/>
          <w:sz w:val="28"/>
          <w:szCs w:val="28"/>
          <w:lang w:val="en-US"/>
        </w:rPr>
        <w:t>I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>. Общие положения</w:t>
      </w:r>
    </w:p>
    <w:p w:rsidR="00CF059F" w:rsidRPr="000062C8" w:rsidRDefault="00CF059F" w:rsidP="00C0330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1.1.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Настоящее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Положение об оказании платных дополнительных образовательных услуг в  Муниципальном бюджетном дошкольном образовательном учреждении </w:t>
      </w:r>
      <w:r>
        <w:rPr>
          <w:rFonts w:ascii="Times New Roman" w:hAnsi="Times New Roman"/>
          <w:color w:val="000000"/>
          <w:kern w:val="3"/>
          <w:sz w:val="28"/>
          <w:szCs w:val="28"/>
        </w:rPr>
        <w:t>«Детский сад № 85»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(далее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– Положение) разработано в соответствии с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Уставом, лицензией на осуществление основной и дополнительной образовательной  деятельности, Федерального закона Российской Федерации от 29 декабря 2012 г. 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№ 273-ФЗ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«Об образовании в Российской Федерации» ч</w:t>
      </w:r>
      <w:r>
        <w:rPr>
          <w:rFonts w:ascii="Times New Roman" w:hAnsi="Times New Roman"/>
          <w:color w:val="000000"/>
          <w:kern w:val="3"/>
          <w:sz w:val="28"/>
          <w:szCs w:val="28"/>
        </w:rPr>
        <w:t>.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 9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ст. 54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, Постановлением Правительства Российской Федерации от 15 августа 2013 г. № 706 «Об утверждении правил оказания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платных образовательных услуг», </w:t>
      </w:r>
      <w:r w:rsidRPr="000062C8">
        <w:rPr>
          <w:rFonts w:ascii="Times New Roman" w:hAnsi="Times New Roman"/>
          <w:kern w:val="3"/>
          <w:sz w:val="28"/>
          <w:szCs w:val="28"/>
        </w:rPr>
        <w:t>Приказ</w:t>
      </w:r>
      <w:r>
        <w:rPr>
          <w:rFonts w:ascii="Times New Roman" w:hAnsi="Times New Roman"/>
          <w:kern w:val="3"/>
          <w:sz w:val="28"/>
          <w:szCs w:val="28"/>
        </w:rPr>
        <w:t>а</w:t>
      </w:r>
      <w:r w:rsidRPr="000062C8">
        <w:rPr>
          <w:rFonts w:ascii="Times New Roman" w:hAnsi="Times New Roman"/>
          <w:kern w:val="3"/>
          <w:sz w:val="28"/>
          <w:szCs w:val="28"/>
        </w:rPr>
        <w:t xml:space="preserve"> Минобрнауки России от 25.10.2013 </w:t>
      </w:r>
      <w:r>
        <w:rPr>
          <w:rFonts w:ascii="Times New Roman" w:hAnsi="Times New Roman"/>
          <w:kern w:val="3"/>
          <w:sz w:val="28"/>
          <w:szCs w:val="28"/>
        </w:rPr>
        <w:t>№</w:t>
      </w:r>
      <w:r w:rsidRPr="000062C8">
        <w:rPr>
          <w:rFonts w:ascii="Times New Roman" w:hAnsi="Times New Roman"/>
          <w:kern w:val="3"/>
          <w:sz w:val="28"/>
          <w:szCs w:val="28"/>
        </w:rPr>
        <w:t xml:space="preserve"> 1185</w:t>
      </w:r>
      <w:r>
        <w:rPr>
          <w:rFonts w:ascii="Times New Roman" w:hAnsi="Times New Roman"/>
          <w:kern w:val="3"/>
          <w:sz w:val="28"/>
          <w:szCs w:val="28"/>
        </w:rPr>
        <w:t xml:space="preserve"> «</w:t>
      </w:r>
      <w:r w:rsidRPr="000062C8">
        <w:rPr>
          <w:rFonts w:ascii="Times New Roman" w:hAnsi="Times New Roman"/>
          <w:kern w:val="3"/>
          <w:sz w:val="28"/>
          <w:szCs w:val="28"/>
        </w:rPr>
        <w:t>Об утверждении примерной формы договора об образовании на обучение по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kern w:val="3"/>
          <w:sz w:val="28"/>
          <w:szCs w:val="28"/>
        </w:rPr>
        <w:t>дополнител</w:t>
      </w:r>
      <w:r>
        <w:rPr>
          <w:rFonts w:ascii="Times New Roman" w:hAnsi="Times New Roman"/>
          <w:kern w:val="3"/>
          <w:sz w:val="28"/>
          <w:szCs w:val="28"/>
        </w:rPr>
        <w:t>ьным образовательным программам»</w:t>
      </w:r>
      <w:r w:rsidRPr="000062C8">
        <w:rPr>
          <w:rFonts w:ascii="Times New Roman" w:hAnsi="Times New Roman"/>
          <w:kern w:val="3"/>
          <w:sz w:val="28"/>
          <w:szCs w:val="28"/>
        </w:rPr>
        <w:t>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color w:val="000000"/>
          <w:kern w:val="3"/>
          <w:sz w:val="28"/>
          <w:szCs w:val="28"/>
        </w:rPr>
        <w:t>«Д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етский сад № </w:t>
      </w:r>
      <w:r>
        <w:rPr>
          <w:rFonts w:ascii="Times New Roman" w:hAnsi="Times New Roman"/>
          <w:color w:val="000000"/>
          <w:kern w:val="3"/>
          <w:sz w:val="28"/>
          <w:szCs w:val="28"/>
        </w:rPr>
        <w:t>85»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 (далее -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Учреждение) вправе осуществлять образовательную деятельность</w:t>
      </w:r>
      <w:r>
        <w:rPr>
          <w:rFonts w:ascii="Times New Roman" w:hAnsi="Times New Roman"/>
          <w:color w:val="000000"/>
          <w:kern w:val="3"/>
          <w:sz w:val="28"/>
          <w:szCs w:val="28"/>
        </w:rPr>
        <w:t>, не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предусмотренную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установленным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муниципальным заданием либо соглашением о предоставлении субсидии на возмещение затрат, за счет средств физических лиц и (или) юридических лиц по договорам об оказании платных образовательных услуг, на одинаковых при оказании одних и тех же услуг условиях.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1.2.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Система платных дополнительных образовательных услуг предназначена для: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обеспечения целостности и полноты реализации образовательной системы образовательного учреждения;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3E6DA6"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удовлетворения образовательных потребностей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обучающихся, их родителей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(законных представителей);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социальной защиты сотрудников образовательного учреждения через предоставление им дополнительного источника пополнения бюджета;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совершенствования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учебно-материальной базы образовательного учреждения</w:t>
      </w:r>
      <w:r>
        <w:rPr>
          <w:rFonts w:ascii="Times New Roman" w:hAnsi="Times New Roman"/>
          <w:color w:val="000000"/>
          <w:kern w:val="3"/>
          <w:sz w:val="28"/>
          <w:szCs w:val="28"/>
        </w:rPr>
        <w:t>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1.3. Платные дополнительные образовательные услуги предоставляются с целью всестороннего удовлетворения образовательных потребностей граждан и носят дополнительный характер по отношению к основным образовательным программам и федеральным государственным образовательным стандартам.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1.4. Платные дополнительные образовательные услуги оказываются на принципах: добровольности, доступности, планируемости, нормированности, контролируемости, отраслевой направленности.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1.5. Платные образовательные услуги не могут быть оказаны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вместо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образовательной деятельности, финансовое обеспечение которой осуществляется за счет средств бюджета.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Отказ физического лица или юридического лица (далее – Заказчика, Потребителя) от предлагаемых платных образовательных услуг н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е может быть причиной изменения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объема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и условий, предоставляемых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ему Учреждением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Учреждение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дополнительных образовательных и иных предусмотренных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Уставом образовательного учреждения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услуг, а также за счет добровольных пожертвований и целевых взносов физических и (или) юридических лиц.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1.6. Доходы от платных образовательных услуг используются Учреждением в соответствии с уставными целями.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1.7.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Платные дополнительные образовательные услуги оказываются физическим и юридическим лицам (Заказчикам, Потребителям) на договорной основе, предполагают использование муниципального имущества по оказанию услуг дополнительно к основной деятельности, оплачиваемой из бюджета по утвержденному перечню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1.8. Требования к содержанию платных образовательных дополнительных программ определяются по соглашению сторон и могут быть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выше, чем предусмотрено федеральными государственными образовательными стандартами.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1.9. Учреждение обязано обеспечить оказание платных дополнительных образовательных услуг в полном объеме в соответствии с условиями договора об оказании платных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1.10. В Уставе </w:t>
      </w:r>
      <w:r>
        <w:rPr>
          <w:rFonts w:ascii="Times New Roman" w:hAnsi="Times New Roman"/>
          <w:color w:val="000000"/>
          <w:kern w:val="3"/>
          <w:sz w:val="28"/>
          <w:szCs w:val="28"/>
        </w:rPr>
        <w:t>У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чреждения </w:t>
      </w:r>
      <w:r w:rsidRPr="0054780E">
        <w:rPr>
          <w:rFonts w:ascii="Times New Roman" w:hAnsi="Times New Roman"/>
          <w:color w:val="000000"/>
          <w:kern w:val="3"/>
          <w:sz w:val="28"/>
          <w:szCs w:val="28"/>
        </w:rPr>
        <w:t xml:space="preserve">указывается 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право </w:t>
      </w:r>
      <w:r w:rsidRPr="0054780E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54780E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– дополнительных общеразвивающих </w:t>
      </w:r>
      <w:r>
        <w:rPr>
          <w:rFonts w:ascii="Times New Roman" w:hAnsi="Times New Roman"/>
          <w:sz w:val="28"/>
          <w:szCs w:val="28"/>
        </w:rPr>
        <w:t>программ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</w:p>
    <w:p w:rsidR="00CF059F" w:rsidRPr="000062C8" w:rsidRDefault="00CF059F" w:rsidP="0013354B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C0330C">
        <w:rPr>
          <w:rFonts w:ascii="Times New Roman" w:hAnsi="Times New Roman"/>
          <w:b/>
          <w:color w:val="000000"/>
          <w:kern w:val="3"/>
          <w:sz w:val="28"/>
          <w:szCs w:val="28"/>
        </w:rPr>
        <w:t>II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>. Перечень платных дополнительных образовательных услуг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2.1. Платные дополнительные образовательные услуги могут быть обучающие, развивающие, организационные.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2.2. К обучающим и развивающим платным дополнительным образовательным услугам относятся: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обучение по дополнительным образовательным программам;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преподавание специальных курсов и циклов дисциплин;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занятия по углубленному изучению предметов;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кружки, секции, где реализуются образовательные (дополнительные) программы.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2.3.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К организационным платным дополнительным услугам относится организация: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различных мероприятий, в том числе семинаров, конференций, круглых столов;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соревнований, конкурсов.</w:t>
      </w:r>
    </w:p>
    <w:p w:rsidR="00CF059F" w:rsidRPr="000062C8" w:rsidRDefault="00CF059F" w:rsidP="0013354B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2.4. К платным дополнительным образовательным услугам не относится: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снижение установленной наполняемости групп;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деление групп на подгруппы при реализации основных общеобразовательных программ;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факультативные, индивидуальные и групповые занятия;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2.5. Платные дополнительные образовательные услуги предоставляются после окончания занятий, за рамками основного образовательного процесса.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Программы, на основе которых оказываются платные дополнительные образовательные услуги, утверждаются учреждением в установленном законодательством Российской Федерации порядке.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2.6. Платные дополнительные образовательные услуги оказываются Учреждением на своей площади с использованием оборудования, инвентаря учреждения. Учреждение обязано создать условия для оказания платных дополнительных образовательных услуг с учетом требований по охране труда и безопасности здоровья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воспитанников.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2.7. Учреждение обязано обеспечить наглядность и доступность (стенды, уголки и т.п.) для всех участников образовательного процесса (родителей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(законных представителей)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, воспитанников, педагогов) 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к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следующей информации: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условия предоставления платных дополнительных образовательных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уровень и направленность реализуемых основных и дополнительных образовательных программ, формы и сроки их освоения</w:t>
      </w:r>
      <w:r>
        <w:rPr>
          <w:rFonts w:ascii="Times New Roman" w:hAnsi="Times New Roman"/>
          <w:color w:val="000000"/>
          <w:kern w:val="3"/>
          <w:sz w:val="28"/>
          <w:szCs w:val="28"/>
        </w:rPr>
        <w:t>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размер оплаты за предоставляемые услуги;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нормативные акты, регламентирующие порядок и условия предоставления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2.8. Руководитель Учреждение обязан (не менее двух раз в год) предоставлять Родительскому Совету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отчет о доходах и расходовании средств, полученных образовательным учреждением от предоставления платных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2.9. Работа по ведению бухгалтерского учета по предоставлению платных дополнительных образовательных услуг производится бухгалтерией 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Автозаводского филиала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М</w:t>
      </w:r>
      <w:r>
        <w:rPr>
          <w:rFonts w:ascii="Times New Roman" w:hAnsi="Times New Roman"/>
          <w:color w:val="000000"/>
          <w:kern w:val="3"/>
          <w:sz w:val="28"/>
          <w:szCs w:val="28"/>
        </w:rPr>
        <w:t>Б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У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«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ЦБ МУО</w:t>
      </w:r>
      <w:r>
        <w:rPr>
          <w:rFonts w:ascii="Times New Roman" w:hAnsi="Times New Roman"/>
          <w:color w:val="000000"/>
          <w:kern w:val="3"/>
          <w:sz w:val="28"/>
          <w:szCs w:val="28"/>
        </w:rPr>
        <w:t>Г»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. При ведении бухгалтерског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о учета средства, получаемые от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предоставления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платных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дополнительных образовательных услуг, оформляются как неналоговые доходы бюджета.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2.10. Сбор средств, получаемых за предоставление платных дополнительных образовательных услуг должен производиться через систему банковских платежей.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2.11. Платные дополнительные образовательные услуги оказываются в соответствии с учебными планами и программами, утвержденными заведующим образовательного учреждения.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2.12. Режим занятий (работы) устанавливается Учреждение самостоятельно.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2.13.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Платные дополнительные образовательные услуги оказываются на условиях, определенных в договоре между образовательным учреждением (Исполнителем) и Заказчиком (Потребителем) услуг. Заказчиками (Потребителями) услуг могут быть родители (законные представители) обучающегося, воспитанника. Договор заключается в двух экземплярах, один из которых остается у Заказчика (Потребителя) услуги.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2.14. За неисполнение либо ненадлежащее исполнение обязательств по договору Исполнитель и Заказчик (Потребитель) несут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ответственность, предусмотренную договором и законодательством Российской Федерации.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2.15. При обнаружении недостатков оказания платных дополнительных образовательных услуг, в том числе оказания их не в полном объеме, предусмотренном образовательными программами и учебными планами, Заказчик (Потребитель) вправе по своему выбору потребовать: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безвозмездного оказания платных дополнительных образовательных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соответствующего уменьшения стоимости оказанных платных дополнительных образовательных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2.16. Заказчик (Потребитель) вправе расторгнуть договор и потребовать полного возмещения убытков, если в установленный договором срок недостатки оказанных платных дополнительных образовательных услуг не устранены Исполнителем.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2.17. Если Исполнитель своевременно не приступил к оказанию образовательных услуг или если во время оказания платных дополнительных образовательных услуг стало очевидным, что оно не будет осуществлено в срок, а также в случае просрочки оказания платных дополнительных образовательных услуг Заказчик (Потребитель) вправе по своему выбору: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назначить Исполнителю новый срок, в течение которого Исполнитель должен приступить к оказанию платной дополнительной образовательной услуги и (или) закончить оказание этих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поручить оказать платные дополнительные образовательные услуги третьим лицам за цену, определенную заключенным с Исполнителем договором, и потребовать от Исполнителя возмещения понесенных расходов;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потребовать от Исполнителя уменьшения стоимости платных дополнительных образовательных услуг;</w:t>
      </w:r>
    </w:p>
    <w:p w:rsidR="00CF059F" w:rsidRPr="0013354B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13354B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13354B">
        <w:rPr>
          <w:rFonts w:ascii="Times New Roman" w:hAnsi="Times New Roman"/>
          <w:color w:val="000000"/>
          <w:kern w:val="3"/>
          <w:sz w:val="28"/>
          <w:szCs w:val="28"/>
        </w:rPr>
        <w:t>расторгнуть договор.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2.18. Заказчик (Потребитель) вправе потребовать полного возмещения убытков, причиненных ему в связи с нарушением сроков начала и (или) окончания оказания платных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2.19. За оказание услуг по договору об оказании платных образовательных услуг Заказчик обязуется уплатить Исполнителю оплату в размере 60% от фактического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начисления за предоставленную (в соответствии с договором об оказании платных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образовательных услуга) платную услугу согласно табеля посещаемости занятия.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</w:p>
    <w:p w:rsidR="00CF059F" w:rsidRPr="000062C8" w:rsidRDefault="00CF059F" w:rsidP="0013354B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C0330C">
        <w:rPr>
          <w:rFonts w:ascii="Times New Roman" w:hAnsi="Times New Roman"/>
          <w:b/>
          <w:color w:val="000000"/>
          <w:kern w:val="3"/>
          <w:sz w:val="28"/>
          <w:szCs w:val="28"/>
        </w:rPr>
        <w:t>III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>. Условия и порядок оказания платных дополнительных образовательных услуг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3.1. В Уставе Учреждени</w:t>
      </w:r>
      <w:r>
        <w:rPr>
          <w:rFonts w:ascii="Times New Roman" w:hAnsi="Times New Roman"/>
          <w:color w:val="000000"/>
          <w:kern w:val="3"/>
          <w:sz w:val="28"/>
          <w:szCs w:val="28"/>
        </w:rPr>
        <w:t>я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 должны быть определены виды деятельности, а также перечень платных дополнительных образовательных услуг и порядок их предоставления.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3.2. Для организации платных дополнительных образовательных услуг Учреждению необходимо: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провести анкетирование, изучение спроса и контингента воспитанников;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провести анализ материально-технической базы учреждения;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создать условия, гарантирующие охрану жизни и безопасности здоровья воспитанников;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обеспечить состав работников (специалистов) оказывающих платные дополнительные образовательные услуги;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издать приказ об организации платных дополнительных образовательных услуг, подготовить расписание и график предоставления услуги, график работы сотрудников, указать помещения, где будут проводиться занятия;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разработать положение об оказании платных дополнительных образовательных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составить сметы доходов и расходов на весь перечень платных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оформить договор с Заказчиком (Потребителем) на оказание платных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3.3. Платные дополнительные образовательные услуги оказываются образовательным учреждением при наличии: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лицензии на образовательную деятельность;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образовательных программ;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договоров на оказание платных дополнительных образовательных услуг, заключенных с Заказчиком (Потребителем).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</w:p>
    <w:p w:rsidR="00CF059F" w:rsidRPr="000062C8" w:rsidRDefault="00CF059F" w:rsidP="00AD1D48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C0330C">
        <w:rPr>
          <w:rFonts w:ascii="Times New Roman" w:hAnsi="Times New Roman"/>
          <w:b/>
          <w:color w:val="000000"/>
          <w:kern w:val="3"/>
          <w:sz w:val="28"/>
          <w:szCs w:val="28"/>
          <w:lang w:val="en-US"/>
        </w:rPr>
        <w:t>IV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>. Порядок получения и расходования средств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4.1. Источником доходов при оказании платных дополнительных образовательных услуг является плата за оказание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4.2. В случае непосещения воспитанником платных дополнительных образовательных занятий по уважительной причине (больничный лист, отпуск и т. д.) производится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перерасчет оплаты за каждый день непосещения занятий.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4.3. В случае не проведения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платных дополнительных образовательных занятий более двух раз по вине исполнителя Учреждение производит перерасчет оплаты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4.4. Образовательное учреждение вправе расходовать денежные средства, полученные за оказание платных образовательных услуг на улучшение материально-технической базы данного учреждения (в соответствии с Положением о расходовании внебюджетных средств), иные цели.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</w:p>
    <w:p w:rsidR="00CF059F" w:rsidRPr="000062C8" w:rsidRDefault="00CF059F" w:rsidP="00AD1D48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C0330C">
        <w:rPr>
          <w:rFonts w:ascii="Times New Roman" w:hAnsi="Times New Roman"/>
          <w:b/>
          <w:color w:val="000000"/>
          <w:kern w:val="3"/>
          <w:sz w:val="28"/>
          <w:szCs w:val="28"/>
          <w:lang w:val="en-US"/>
        </w:rPr>
        <w:t>V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>. Ответственность образовательного учреждения и должностных лиц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5.1. Учреждение при оказании платных дополнительных образовательных услуг является Исполнителем данных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5.2. Перед Заказчиком (Потребителем) услуг Учреждение несет ответственность, согласно действующему гражданскому законодательству: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 выполнение обязательств в полном объеме (по количеству часов и по реализации образовательной программы, указанной в договоре) и с качеством, заявленным образовательным учреждением в договоре на оказание платных дополнительных образовательных услуг;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 выполнение образовательной программы в указанные в договоре сроки;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 жизнь и здоровье детей во время оказания платных дополнительных образовательных услуг в Учреждении;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 безопасные условия прохождения образовательного процесса;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-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за нарушение прав и свобод</w:t>
      </w: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воспитанников</w:t>
      </w:r>
      <w:r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и работников образовательного учреждения.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</w:p>
    <w:p w:rsidR="00CF059F" w:rsidRPr="000062C8" w:rsidRDefault="00CF059F" w:rsidP="00AD1D48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C0330C">
        <w:rPr>
          <w:rFonts w:ascii="Times New Roman" w:hAnsi="Times New Roman"/>
          <w:b/>
          <w:color w:val="000000"/>
          <w:kern w:val="3"/>
          <w:sz w:val="28"/>
          <w:szCs w:val="28"/>
          <w:lang w:val="en-US"/>
        </w:rPr>
        <w:t>VI</w:t>
      </w:r>
      <w:r w:rsidRPr="00C0330C">
        <w:rPr>
          <w:rFonts w:ascii="Times New Roman" w:hAnsi="Times New Roman"/>
          <w:b/>
          <w:color w:val="000000"/>
          <w:kern w:val="3"/>
          <w:sz w:val="28"/>
          <w:szCs w:val="28"/>
        </w:rPr>
        <w:t>.</w:t>
      </w:r>
      <w:r w:rsidRPr="000062C8">
        <w:rPr>
          <w:rFonts w:ascii="Times New Roman" w:hAnsi="Times New Roman"/>
          <w:b/>
          <w:color w:val="000000"/>
          <w:kern w:val="3"/>
          <w:sz w:val="28"/>
          <w:szCs w:val="28"/>
        </w:rPr>
        <w:t xml:space="preserve"> Заключительные положения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>6.1.</w:t>
      </w:r>
      <w:r w:rsidRPr="00007B8B">
        <w:rPr>
          <w:rFonts w:ascii="Times New Roman" w:hAnsi="Times New Roman"/>
          <w:color w:val="000000"/>
          <w:kern w:val="3"/>
          <w:sz w:val="28"/>
          <w:szCs w:val="28"/>
        </w:rPr>
        <w:t xml:space="preserve"> 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Учредитель </w:t>
      </w:r>
      <w:r>
        <w:rPr>
          <w:rFonts w:ascii="Times New Roman" w:hAnsi="Times New Roman"/>
          <w:color w:val="000000"/>
          <w:kern w:val="3"/>
          <w:sz w:val="28"/>
          <w:szCs w:val="28"/>
        </w:rPr>
        <w:t>Учреждения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 вправе приостановить деятельность образовательного учреждения по оказанию дополнительных образовательных услуг, если эта деятельность осуществляется в ущерб основной деятельности образовательного учреждения.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6.2. Заведующий </w:t>
      </w:r>
      <w:r>
        <w:rPr>
          <w:rFonts w:ascii="Times New Roman" w:hAnsi="Times New Roman"/>
          <w:color w:val="000000"/>
          <w:kern w:val="3"/>
          <w:sz w:val="28"/>
          <w:szCs w:val="28"/>
        </w:rPr>
        <w:t>Учреждения</w:t>
      </w:r>
      <w:r w:rsidRPr="000062C8">
        <w:rPr>
          <w:rFonts w:ascii="Times New Roman" w:hAnsi="Times New Roman"/>
          <w:color w:val="000000"/>
          <w:kern w:val="3"/>
          <w:sz w:val="28"/>
          <w:szCs w:val="28"/>
        </w:rPr>
        <w:t xml:space="preserve"> несет персональную ответственность за деятельность по осуществлению дополнительных образовательных услуг.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  <w:r w:rsidRPr="000062C8">
        <w:rPr>
          <w:rFonts w:ascii="Times New Roman" w:hAnsi="Times New Roman"/>
          <w:color w:val="000000"/>
          <w:kern w:val="3"/>
          <w:sz w:val="28"/>
          <w:szCs w:val="28"/>
          <w:lang w:val="en-US"/>
        </w:rPr>
        <w:t> </w:t>
      </w:r>
    </w:p>
    <w:p w:rsidR="00CF059F" w:rsidRPr="000062C8" w:rsidRDefault="00CF059F" w:rsidP="000062C8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CF059F" w:rsidRPr="00C0330C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Default="00CF059F">
      <w:pPr>
        <w:ind w:firstLine="567"/>
        <w:rPr>
          <w:rFonts w:ascii="Times New Roman" w:hAnsi="Times New Roman"/>
          <w:sz w:val="28"/>
          <w:szCs w:val="28"/>
        </w:rPr>
      </w:pPr>
    </w:p>
    <w:p w:rsidR="00CF059F" w:rsidRPr="00C0330C" w:rsidRDefault="00CF059F">
      <w:pPr>
        <w:ind w:firstLine="567"/>
        <w:rPr>
          <w:rFonts w:ascii="Times New Roman" w:hAnsi="Times New Roman"/>
          <w:sz w:val="28"/>
          <w:szCs w:val="28"/>
        </w:rPr>
      </w:pPr>
      <w:r w:rsidRPr="00D671E0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481.5pt;height:663pt;visibility:visible">
            <v:imagedata r:id="rId5" o:title=""/>
          </v:shape>
        </w:pict>
      </w:r>
    </w:p>
    <w:sectPr w:rsidR="00CF059F" w:rsidRPr="00C0330C" w:rsidSect="00422A3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5002EFF" w:usb1="C000E07B" w:usb2="0000002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FAA"/>
    <w:rsid w:val="000062C8"/>
    <w:rsid w:val="00007B8B"/>
    <w:rsid w:val="0013354B"/>
    <w:rsid w:val="00321A3E"/>
    <w:rsid w:val="003347D8"/>
    <w:rsid w:val="003E6DA6"/>
    <w:rsid w:val="00417DA4"/>
    <w:rsid w:val="00422A30"/>
    <w:rsid w:val="004A525E"/>
    <w:rsid w:val="00534FAA"/>
    <w:rsid w:val="0054780E"/>
    <w:rsid w:val="00867A7B"/>
    <w:rsid w:val="008F6B1C"/>
    <w:rsid w:val="00AD1D48"/>
    <w:rsid w:val="00BB1DBA"/>
    <w:rsid w:val="00C0330C"/>
    <w:rsid w:val="00CD2F54"/>
    <w:rsid w:val="00CE2EB6"/>
    <w:rsid w:val="00CF059F"/>
    <w:rsid w:val="00D6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3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8</Pages>
  <Words>2011</Words>
  <Characters>11463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cp:lastPrinted>2016-07-25T05:26:00Z</cp:lastPrinted>
  <dcterms:created xsi:type="dcterms:W3CDTF">2016-07-25T05:15:00Z</dcterms:created>
  <dcterms:modified xsi:type="dcterms:W3CDTF">2016-07-27T12:41:00Z</dcterms:modified>
</cp:coreProperties>
</file>