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КС РФ постановил устранить пробел в законодательстве, позволяющий</w:t>
      </w:r>
      <w:r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отказывать приемным родителям - сотрудникам федеральной противопожарной службы в предоставлении отпуска по уходу за ребенком до достижения им возраста трех лет</w:t>
      </w:r>
    </w:p>
    <w:p w14:paraId="02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</w:rPr>
      </w:pPr>
    </w:p>
    <w:p w14:paraId="03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0"/>
        </w:rPr>
        <w:br/>
      </w:r>
      <w:r>
        <w:rPr>
          <w:rFonts w:ascii="Times New Roman" w:hAnsi="Times New Roman"/>
          <w:b w:val="0"/>
        </w:rPr>
        <w:t xml:space="preserve">             Постановлением Конституционного Суда РФ от 15.05.2026 № 32-П «</w:t>
      </w:r>
      <w:r>
        <w:rPr>
          <w:rFonts w:ascii="Times New Roman" w:hAnsi="Times New Roman"/>
          <w:b w:val="0"/>
        </w:rPr>
        <w:t xml:space="preserve">По делу о проверке конституционности части второй статьи 256 Трудового кодекса Российской Федерации, пункта 1 статьи 152 Семейного кодекса Российской Федерации и части 8 статьи 57 Федерального закона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 в связи с жалобой гражданки Михеевой Веры Владимировны» </w:t>
      </w:r>
      <w:r>
        <w:rPr>
          <w:rFonts w:ascii="Times New Roman" w:hAnsi="Times New Roman"/>
          <w:b w:val="0"/>
        </w:rPr>
        <w:t>Взаимосвязанные часть вторая статьи 256 Трудового кодекса РФ, пункт 1 статьи 152 Семейного кодекса РФ и часть 8 статьи 57 Федерального закона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 признаны не соответствующими Конституции РФ и ее статьям в той мере, в какой они не обеспечивают предоставления приемным родителям - сотрудникам федеральной противопожарной службы отпуска по уходу за ребенком до достижения им возраста трех лет.</w:t>
      </w:r>
    </w:p>
    <w:p w14:paraId="04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Федеральному законодателю надлежит внести в действующее правовое регулирование необходимые изменения. Впредь до этого приемным родителям - сотрудникам федеральной противопожарной службы на основании их рапорта предоставляется отпуск по уходу за ребенком до достижения им возраста трех лет на условиях, предусмотренных Федеральным законом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 для сотрудников, являющихся попечителями (т.е. опекунами), с обеспечением связанных с указанным отпуском гарантий.</w:t>
      </w:r>
    </w:p>
    <w:p w14:paraId="05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Вместе с тем с учетом специфики государственной службы, непосредственно связанной с обеспечением законности, безопасности личности, общества и государства, а также с учетом того, что женщина в семье выполняет особую, связанную с материнством, социальную роль в обществе, в том числе предполагающую большую погруженность в каждодневную заботу о ребенке, в которой он особенно нуждается в случае болезни и в ранние годы жизни, при рассмотрении рапорта о предоставлении отпуска по уходу за ребенком являющемуся приемным родителем сотруднику мужского пола может учитываться наличие или отсутствие по объективным причинам попечения со стороны приемного родителя женского пола. </w:t>
      </w:r>
    </w:p>
    <w:p w14:paraId="06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</w:p>
    <w:p w14:paraId="07000000">
      <w:pPr>
        <w:spacing w:after="0" w:before="0" w:line="240" w:lineRule="auto"/>
        <w:ind w:firstLine="850" w:left="0" w:right="0"/>
        <w:jc w:val="both"/>
        <w:rPr>
          <w:rFonts w:ascii="Times New Roman" w:hAnsi="Times New Roman"/>
          <w:b w:val="0"/>
        </w:rPr>
      </w:pPr>
    </w:p>
    <w:p w14:paraId="08000000">
      <w:pPr>
        <w:pStyle w:val="Style_1"/>
        <w:rPr>
          <w:rFonts w:ascii="Times New Roman" w:hAnsi="Times New Roman"/>
          <w:b w:val="0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2026-06-22T13:45:22Z</dcterms:created>
  <dcterms:modified xsi:type="dcterms:W3CDTF">2026-06-22T13:45:42Z</dcterms:modified>
</cp:coreProperties>
</file>