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09" w:rsidRDefault="00657C09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:rsidR="00657C09" w:rsidRDefault="008A6116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предоставления гостиничных услуг и услуг иных средств размещения</w:t>
      </w:r>
    </w:p>
    <w:p w:rsidR="00657C09" w:rsidRDefault="00657C09">
      <w:pPr>
        <w:spacing w:after="0" w:line="240" w:lineRule="auto"/>
        <w:ind w:firstLine="850"/>
        <w:rPr>
          <w:rFonts w:ascii="Times New Roman" w:hAnsi="Times New Roman"/>
        </w:rPr>
      </w:pP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марта 2026 года вступили в силу новые Правила предоставления гостиничных услуг и услуг иных средств размещения в соответствии с постановлением Правительства Российской </w:t>
      </w:r>
      <w:r>
        <w:rPr>
          <w:rFonts w:ascii="Times New Roman" w:hAnsi="Times New Roman"/>
        </w:rPr>
        <w:t>Федерации от 27.11.2025 № 1912.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регулируют отношения в области предоставления гостиничных услуг и услуг иных средств размещения, подлежащих классификации (гостиницы, санатории, базы отдыха, кемпинги). Правила не распространяются на гостевые дома, д</w:t>
      </w:r>
      <w:r>
        <w:rPr>
          <w:rFonts w:ascii="Times New Roman" w:hAnsi="Times New Roman"/>
        </w:rPr>
        <w:t>еятельность которых регулируется Федеральным законом от 07.06.2025 « 127-ФЗ «О проведении эксперимента по предоставлению услуг гостевых домов».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Большинство норм перенесены из действующего документа об оказании гостиничных услуг.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затронули порядок</w:t>
      </w:r>
      <w:r>
        <w:rPr>
          <w:rFonts w:ascii="Times New Roman" w:hAnsi="Times New Roman"/>
        </w:rPr>
        <w:t xml:space="preserve"> заселения, отмены бронирования и требования к средств размещения.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с 1 марта 2026 года: 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туристы смогут заселяться в гостиницы не только по паспорту, но и по водительским правам, а также по идентификации с помощью </w:t>
      </w:r>
      <w:proofErr w:type="spellStart"/>
      <w:r>
        <w:rPr>
          <w:rFonts w:ascii="Times New Roman" w:hAnsi="Times New Roman"/>
        </w:rPr>
        <w:t>мессенджера</w:t>
      </w:r>
      <w:proofErr w:type="spellEnd"/>
      <w:r>
        <w:rPr>
          <w:rFonts w:ascii="Times New Roman" w:hAnsi="Times New Roman"/>
        </w:rPr>
        <w:t xml:space="preserve"> и портала </w:t>
      </w:r>
      <w:proofErr w:type="spellStart"/>
      <w:r>
        <w:rPr>
          <w:rFonts w:ascii="Times New Roman" w:hAnsi="Times New Roman"/>
        </w:rPr>
        <w:t>Госуслуг</w:t>
      </w:r>
      <w:proofErr w:type="spellEnd"/>
      <w:r>
        <w:rPr>
          <w:rFonts w:ascii="Times New Roman" w:hAnsi="Times New Roman"/>
        </w:rPr>
        <w:t xml:space="preserve">; 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брон</w:t>
      </w:r>
      <w:r>
        <w:rPr>
          <w:rFonts w:ascii="Times New Roman" w:hAnsi="Times New Roman"/>
        </w:rPr>
        <w:t xml:space="preserve">ирование через </w:t>
      </w:r>
      <w:proofErr w:type="spellStart"/>
      <w:r>
        <w:rPr>
          <w:rFonts w:ascii="Times New Roman" w:hAnsi="Times New Roman"/>
        </w:rPr>
        <w:t>агрегаторы</w:t>
      </w:r>
      <w:proofErr w:type="spellEnd"/>
      <w:r>
        <w:rPr>
          <w:rFonts w:ascii="Times New Roman" w:hAnsi="Times New Roman"/>
        </w:rPr>
        <w:t xml:space="preserve"> будет возможно только для средств размещения, внесенных в единый реестр классифицированных средств размещения; 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договор оказания гостиничных услуг необходимо включать сведения о бронировании - условия и сроки его отмены, а также</w:t>
      </w:r>
      <w:r>
        <w:rPr>
          <w:rFonts w:ascii="Times New Roman" w:hAnsi="Times New Roman"/>
        </w:rPr>
        <w:t xml:space="preserve"> возврата денег. Если заказчик или потребитель сообщит об отказе от договора до дня заезда, то исполнитель должен вернуть всю сумму.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Новыми правилами предусмотрено право гостиницы отказаться от предоставления номера в одностороннем порядке при условии полн</w:t>
      </w:r>
      <w:r>
        <w:rPr>
          <w:rFonts w:ascii="Times New Roman" w:hAnsi="Times New Roman"/>
        </w:rPr>
        <w:t>ого возмещения убытков туристу.</w:t>
      </w:r>
    </w:p>
    <w:p w:rsidR="00657C09" w:rsidRDefault="008A6116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действия Правил ограничен – 1 марта 2032 года.</w:t>
      </w:r>
    </w:p>
    <w:sectPr w:rsidR="00657C09" w:rsidSect="00657C0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57C09"/>
    <w:rsid w:val="00657C09"/>
    <w:rsid w:val="008A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57C09"/>
  </w:style>
  <w:style w:type="paragraph" w:styleId="10">
    <w:name w:val="heading 1"/>
    <w:basedOn w:val="a"/>
    <w:next w:val="a"/>
    <w:link w:val="11"/>
    <w:uiPriority w:val="9"/>
    <w:qFormat/>
    <w:rsid w:val="00657C09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657C09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657C09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657C09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657C09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657C09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657C0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657C09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657C0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7C09"/>
  </w:style>
  <w:style w:type="paragraph" w:styleId="21">
    <w:name w:val="toc 2"/>
    <w:next w:val="a"/>
    <w:link w:val="22"/>
    <w:uiPriority w:val="39"/>
    <w:rsid w:val="00657C0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57C09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657C09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657C09"/>
    <w:rPr>
      <w:i/>
      <w:color w:val="404040" w:themeColor="text1" w:themeTint="BF"/>
    </w:rPr>
  </w:style>
  <w:style w:type="paragraph" w:styleId="41">
    <w:name w:val="toc 4"/>
    <w:next w:val="a"/>
    <w:link w:val="42"/>
    <w:uiPriority w:val="39"/>
    <w:rsid w:val="00657C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57C0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657C09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657C0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57C0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57C0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57C09"/>
    <w:rPr>
      <w:rFonts w:ascii="XO Thames" w:hAnsi="XO Thames"/>
      <w:sz w:val="28"/>
    </w:rPr>
  </w:style>
  <w:style w:type="paragraph" w:customStyle="1" w:styleId="Endnote">
    <w:name w:val="Endnote"/>
    <w:link w:val="Endnote0"/>
    <w:rsid w:val="00657C0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57C0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57C09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657C09"/>
    <w:rPr>
      <w:color w:val="272727" w:themeColor="text1" w:themeTint="D8"/>
    </w:rPr>
  </w:style>
  <w:style w:type="paragraph" w:customStyle="1" w:styleId="12">
    <w:name w:val="Основной шрифт абзаца1"/>
    <w:link w:val="13"/>
    <w:rsid w:val="00657C09"/>
  </w:style>
  <w:style w:type="paragraph" w:customStyle="1" w:styleId="13">
    <w:name w:val="Сильная ссылка1"/>
    <w:basedOn w:val="12"/>
    <w:link w:val="a3"/>
    <w:rsid w:val="00657C09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3"/>
    <w:rsid w:val="00657C09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rsid w:val="00657C0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57C09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rsid w:val="0065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657C09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sid w:val="00657C09"/>
    <w:rPr>
      <w:color w:val="2F5496" w:themeColor="accent1" w:themeShade="BF"/>
    </w:rPr>
  </w:style>
  <w:style w:type="paragraph" w:styleId="a6">
    <w:name w:val="List Paragraph"/>
    <w:basedOn w:val="a"/>
    <w:link w:val="a7"/>
    <w:rsid w:val="00657C0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657C09"/>
  </w:style>
  <w:style w:type="character" w:customStyle="1" w:styleId="11">
    <w:name w:val="Заголовок 1 Знак"/>
    <w:basedOn w:val="1"/>
    <w:link w:val="10"/>
    <w:rsid w:val="00657C09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8"/>
    <w:rsid w:val="00657C09"/>
    <w:rPr>
      <w:color w:val="0000FF"/>
      <w:u w:val="single"/>
    </w:rPr>
  </w:style>
  <w:style w:type="character" w:styleId="a8">
    <w:name w:val="Hyperlink"/>
    <w:link w:val="14"/>
    <w:rsid w:val="00657C09"/>
    <w:rPr>
      <w:color w:val="0000FF"/>
      <w:u w:val="single"/>
    </w:rPr>
  </w:style>
  <w:style w:type="paragraph" w:customStyle="1" w:styleId="Footnote">
    <w:name w:val="Footnote"/>
    <w:link w:val="Footnote0"/>
    <w:rsid w:val="00657C0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57C0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657C09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657C0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57C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57C0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57C09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657C0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657C0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657C0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657C0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57C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57C09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sid w:val="00657C09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657C09"/>
    <w:rPr>
      <w:i/>
      <w:color w:val="2F5496" w:themeColor="accent1" w:themeShade="BF"/>
    </w:rPr>
  </w:style>
  <w:style w:type="paragraph" w:styleId="aa">
    <w:name w:val="Subtitle"/>
    <w:basedOn w:val="a"/>
    <w:next w:val="a"/>
    <w:link w:val="ab"/>
    <w:uiPriority w:val="11"/>
    <w:qFormat/>
    <w:rsid w:val="00657C09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657C09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657C09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657C0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657C09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657C09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657C09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2026-03-31T12:31:00Z</dcterms:created>
  <dcterms:modified xsi:type="dcterms:W3CDTF">2026-04-07T04:40:00Z</dcterms:modified>
</cp:coreProperties>
</file>