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-766864</wp:posOffset>
                </wp:positionH>
                <wp:positionV relativeFrom="paragraph">
                  <wp:posOffset>47625</wp:posOffset>
                </wp:positionV>
                <wp:extent cx="6933768" cy="8667210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19456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6933767" cy="8667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-60.4pt;mso-position-horizontal:absolute;mso-position-vertical-relative:text;margin-top:3.8pt;mso-position-vertical:absolute;width:546.0pt;height:682.5pt;mso-wrap-distance-left:9.1pt;mso-wrap-distance-top:0.0pt;mso-wrap-distance-right:9.1pt;mso-wrap-distance-bottom:0.0pt;" wrapcoords="0 0 100000 0 100000 100000 0 100000" stroked="false">
                <v:path textboxrect="0,0,0,0"/>
                <w10:wrap type="through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1. Общие положения</w:t>
      </w:r>
      <w:r/>
    </w:p>
    <w:p>
      <w:pPr>
        <w:ind w:right="-1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Настоящи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уведомления о фактах обращения в целях склонения работн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иков МБДОУ «Детский сад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совершению коррупционных правонарушений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Порядок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разработан в соответствии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статьёй 11.1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Уставом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Антикоррупционной политикой МБДОУ «Детский сад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(далее - ДОО)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является приложением к Антикоррупционной политике ДОО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1.3.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Обязанность уведомлять работодателя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заведующего ДОО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1.4.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Работник, кот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уведомления работодателя в лице заведующего ДОО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cs="Times New Roman"/>
          <w:sz w:val="24"/>
          <w:szCs w:val="24"/>
        </w:rPr>
        <w:t xml:space="preserve">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работодателю в лице заведующего ДОО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о факте обращения в целях склонения к совершению коррупционных правонарушений (далее - уведомление).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риложение № 1) представляется в письменном виде в двух экземплярах.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</w:t>
      </w:r>
      <w:r>
        <w:rPr>
          <w:rFonts w:ascii="Times New Roman" w:hAnsi="Times New Roman" w:cs="Times New Roman"/>
          <w:sz w:val="24"/>
          <w:szCs w:val="24"/>
        </w:rPr>
        <w:t xml:space="preserve"> Перечень сведений, содержащихся в уведомлении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 должность, 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ДОО</w:t>
      </w:r>
      <w:r>
        <w:rPr>
          <w:rFonts w:ascii="Times New Roman" w:hAnsi="Times New Roman" w:cs="Times New Roman"/>
          <w:sz w:val="24"/>
          <w:szCs w:val="24"/>
        </w:rPr>
        <w:t xml:space="preserve">, на имя которого направляется уведомление;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) фамилия, имя, отчество (при наличии), должность, номер телефона работника;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) все известные сведения о лице, склоняющем к совершению коррупционного правонарушения;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) сущность предполагаемого коррупционного правонарушения;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) способ склонения к совершению коррупционного правонарушения;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) дата, место, время склонения к совершению коррупционного правонарушения;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</w:t>
      </w:r>
      <w:r>
        <w:rPr>
          <w:rFonts w:ascii="Times New Roman" w:hAnsi="Times New Roman" w:cs="Times New Roman"/>
          <w:sz w:val="24"/>
          <w:szCs w:val="24"/>
        </w:rPr>
        <w:t xml:space="preserve">) обстоятельства склонения к совершению коррупционного правонарушения;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) дополнительные имеющиеся по факту склонения к совершению коррупционного правонарушений документы.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должно быть лично подписано работником с указанием даты его составления.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Работодатель в лице заведующего ДОО (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лиц</w:t>
      </w:r>
      <w:r>
        <w:rPr>
          <w:rFonts w:ascii="Times New Roman" w:hAnsi="Times New Roman" w:eastAsia="Calibri" w:cs="Times New Roman"/>
          <w:sz w:val="24"/>
          <w:szCs w:val="24"/>
        </w:rPr>
        <w:t xml:space="preserve">о,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ответственн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за профилактику коррупционных и иных правонарушений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т при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м, регистрацию и уч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т персональную ответственность в соответствии с законодательством Российской Федерации за разглашение полученных сведений.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регистрируется в </w:t>
      </w:r>
      <w:r>
        <w:rPr>
          <w:rFonts w:ascii="Times New Roman" w:hAnsi="Times New Roman" w:cs="Times New Roman"/>
          <w:sz w:val="24"/>
          <w:szCs w:val="24"/>
        </w:rPr>
        <w:t xml:space="preserve">Ж</w:t>
      </w:r>
      <w:r>
        <w:rPr>
          <w:rFonts w:ascii="Times New Roman" w:hAnsi="Times New Roman" w:cs="Times New Roman"/>
          <w:sz w:val="24"/>
          <w:szCs w:val="24"/>
        </w:rPr>
        <w:t xml:space="preserve">урнале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уведомлений о фактах обращения в целях склонения работников к совершению коррупционных правонарушений </w:t>
      </w:r>
      <w:r>
        <w:rPr>
          <w:rFonts w:ascii="Times New Roman" w:hAnsi="Times New Roman" w:cs="Times New Roman"/>
          <w:sz w:val="24"/>
          <w:szCs w:val="24"/>
        </w:rPr>
        <w:t xml:space="preserve">(П</w:t>
      </w:r>
      <w:r>
        <w:rPr>
          <w:rFonts w:ascii="Times New Roman" w:hAnsi="Times New Roman" w:cs="Times New Roman"/>
          <w:sz w:val="24"/>
          <w:szCs w:val="24"/>
        </w:rPr>
        <w:t xml:space="preserve">риложени</w:t>
      </w:r>
      <w:r>
        <w:rPr>
          <w:rFonts w:ascii="Times New Roman" w:hAnsi="Times New Roman" w:cs="Times New Roman"/>
          <w:sz w:val="24"/>
          <w:szCs w:val="24"/>
        </w:rPr>
        <w:t xml:space="preserve">е № 2)</w:t>
      </w:r>
      <w:r>
        <w:rPr>
          <w:rFonts w:ascii="Times New Roman" w:hAnsi="Times New Roman" w:cs="Times New Roman"/>
          <w:sz w:val="24"/>
          <w:szCs w:val="24"/>
        </w:rPr>
        <w:t xml:space="preserve">, который хранится в месте, защищенном от несанкционированного доступа.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уведомлений о фактах обращения в целях склонения работников к совершению коррупционных правонарушений (далее - Журнал) </w:t>
      </w:r>
      <w:r>
        <w:rPr>
          <w:rFonts w:ascii="Times New Roman" w:hAnsi="Times New Roman" w:cs="Times New Roman"/>
          <w:sz w:val="24"/>
          <w:szCs w:val="24"/>
        </w:rPr>
        <w:t xml:space="preserve">должен быть зарегистрирован, прошит, пронумерован и заверен печатью и подписью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аботодател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в лице заведующего ДОО (лиц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правонарушений)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8. Первый экземпляр зарегистрированного уведомления в день регистрации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хранится у работодателя в лице заведующего ДОО (лица, ответственного за профилактику коррупционных и иных правонарушений)</w:t>
      </w:r>
      <w:r>
        <w:rPr>
          <w:rFonts w:ascii="Times New Roman" w:hAnsi="Times New Roman" w:cs="Times New Roman"/>
          <w:sz w:val="24"/>
          <w:szCs w:val="24"/>
        </w:rPr>
        <w:t xml:space="preserve">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Работодатель в лице заведующего ДОО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уведомления принимает решение об организации проверки содержащихся в уведомлении сведений и назначает 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за проведение проверки факта обращения в целях склонения работника к совершению коррупционных правонарушений должностное лицо.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.1. Настоящи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</w:t>
      </w:r>
      <w:r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тся нормативным локальным актом </w:t>
      </w:r>
      <w:r>
        <w:rPr>
          <w:rFonts w:ascii="Times New Roman" w:hAnsi="Times New Roman"/>
          <w:sz w:val="24"/>
          <w:szCs w:val="24"/>
        </w:rPr>
        <w:t xml:space="preserve">ДОО</w:t>
      </w:r>
      <w:r>
        <w:rPr>
          <w:rFonts w:ascii="Times New Roman" w:hAnsi="Times New Roman"/>
          <w:sz w:val="24"/>
          <w:szCs w:val="24"/>
        </w:rPr>
        <w:t xml:space="preserve"> и обязател</w:t>
      </w:r>
      <w:r>
        <w:rPr>
          <w:rFonts w:ascii="Times New Roman" w:hAnsi="Times New Roman"/>
          <w:sz w:val="24"/>
          <w:szCs w:val="24"/>
        </w:rPr>
        <w:t xml:space="preserve">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исполнению </w:t>
      </w:r>
      <w:r>
        <w:rPr>
          <w:rFonts w:ascii="Times New Roman" w:hAnsi="Times New Roman"/>
          <w:sz w:val="24"/>
          <w:szCs w:val="24"/>
        </w:rPr>
        <w:t xml:space="preserve">всеми работниками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.2. Настоящи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</w:t>
      </w:r>
      <w:r>
        <w:rPr>
          <w:rFonts w:ascii="Times New Roman" w:hAnsi="Times New Roman"/>
          <w:sz w:val="24"/>
          <w:szCs w:val="24"/>
        </w:rPr>
        <w:t xml:space="preserve"> действует до принятия нов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 к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Порядку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уведомления о фактах обращения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склонения работн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иков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МБДОУ «Детский сад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совершен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ию коррупционных правонарушений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>
        <w:rPr>
          <w:rFonts w:ascii="Times New Roman" w:hAnsi="Times New Roman" w:cs="Times New Roman"/>
          <w:sz w:val="24"/>
          <w:szCs w:val="24"/>
        </w:rPr>
        <w:t xml:space="preserve">143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/>
    </w:p>
    <w:p>
      <w:pPr>
        <w:ind w:right="1417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(Ф.И.О.)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</w:t>
      </w:r>
      <w:r/>
    </w:p>
    <w:p>
      <w:pPr>
        <w:ind w:right="850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(Ф.И.О., должность, телефон)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</w:t>
      </w:r>
      <w:r>
        <w:rPr>
          <w:rFonts w:ascii="Times New Roman" w:hAnsi="Times New Roman" w:cs="Times New Roman"/>
          <w:b/>
          <w:sz w:val="24"/>
          <w:szCs w:val="24"/>
        </w:rPr>
        <w:t xml:space="preserve">клонения работника к совершению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коррупционных правонарушений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(описание обстоятельств, при которых ста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ло известно о случаях обращения к работнику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в связи с исполнен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ием им должностных обязанностей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каких-либо лиц в ц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елях склонения его к совершению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коррупционных правонарушений)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(дата, место, время)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(подробные сведения о коррупц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ионных правонарушениях, которые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д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олжен был бы совершить работник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 просьбе обратившихся лиц)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(все известные сведения о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физическом (юридическом) лице,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склоняющем к коррупционному правонарушению)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(способ и обстоятельства склонения к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коррупционному правонарушению, а также информация об отказе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(согласии) работника принят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ь предложение лица о совершении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коррупционного правонарушения)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                                          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(инициалы и фамилия)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Регистрация: № ____________________ от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____________20__г.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0" w:footer="283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2 к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Порядку уведомления о фактах обращения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склонения работн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иков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МБДОУ «Детский сад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совершен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ию коррупционных правонарушений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 регистрации уведомлений о фактах обращения в целях склонения работников МБДОУ «Детский сад № </w:t>
      </w:r>
      <w:r>
        <w:rPr>
          <w:rFonts w:ascii="Times New Roman" w:hAnsi="Times New Roman" w:cs="Times New Roman"/>
          <w:b/>
          <w:sz w:val="24"/>
          <w:szCs w:val="24"/>
        </w:rPr>
        <w:t xml:space="preserve">143</w:t>
      </w:r>
      <w:r>
        <w:rPr>
          <w:rFonts w:ascii="Times New Roman" w:hAnsi="Times New Roman" w:cs="Times New Roman"/>
          <w:b/>
          <w:sz w:val="24"/>
          <w:szCs w:val="24"/>
        </w:rPr>
        <w:t xml:space="preserve">» к совершению коррупционных правонарушений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78"/>
        <w:gridCol w:w="2040"/>
        <w:gridCol w:w="1481"/>
        <w:gridCol w:w="1464"/>
        <w:gridCol w:w="1472"/>
        <w:gridCol w:w="1325"/>
        <w:gridCol w:w="2022"/>
        <w:gridCol w:w="2024"/>
        <w:gridCol w:w="1448"/>
        <w:gridCol w:w="946"/>
      </w:tblGrid>
      <w:tr>
        <w:trPr>
          <w:jc w:val="center"/>
        </w:trPr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уведомления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уведомления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Ф.И.О., должность подавшего уведомление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содержание уведомления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листов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регистрирующего уведомление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регистрирующего уведомление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подавшего уведомление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Особые отметки</w:t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701" w:right="1134" w:bottom="851" w:left="1134" w:header="0" w:footer="284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ЛИСТ ОЗНАКОМЛЕНИЯ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Поряд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ком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 уведомления о фактах обращения в целях склонения работников МБДОУ «Детский сад №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143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» к совершению коррупционных правонарушений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16"/>
          <w:szCs w:val="16"/>
          <w:lang w:eastAsia="ru-RU"/>
        </w:rPr>
      </w:r>
      <w:r/>
    </w:p>
    <w:tbl>
      <w:tblPr>
        <w:tblStyle w:val="880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2936"/>
        <w:gridCol w:w="2503"/>
        <w:gridCol w:w="1692"/>
        <w:gridCol w:w="1725"/>
      </w:tblGrid>
      <w:tr>
        <w:trPr/>
        <w:tc>
          <w:tcPr>
            <w:tcW w:w="71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Ф.И.О. сотрудника</w:t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Должность</w:t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Подпись</w:t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Анохина Татьяна Александровна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Воспитатель гр. «Зайчик»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Аксенова Юлия Ивановна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Мл. воспитатель гр. «Зайчик»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Башева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Татьяна Федоровна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Завхоз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Барсук Валентина Анатольевна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воспитатель гр. «Звездочка»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Блохова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Наталья Геннадьевна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Ст. воспитатель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Буданова Марина Константиновна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Воспитатель гр. «Цыплята»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Бужинская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Оператор стиральных машин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Важдаева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Людмила Сергеевна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сторож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Казакова Ирина Николаевна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муз руководит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Дубова Анна Сергеевна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Учитель-логопед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Карпычева Елена Израильевна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сторож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Кирилова Анна Александровна.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Воспитатель гр. «Буратино»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Кириллова Людмила Валерьевна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воспитатель гр. «Звездочка»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Лазарева Мария Владимировна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мл. воспитатель гр. «Ромашка»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Мочалова Наталья Николаевна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Мл воспитатель гр. «Цыплята»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Мартышкина Татьяна Владимировна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Воспитатель гр. «Буратино»</w:t>
            </w:r>
            <w:bookmarkStart w:id="0" w:name="undefined"/>
            <w:r>
              <w:rPr>
                <w:rFonts w:ascii="Times New Roman" w:hAnsi="Times New Roman" w:cs="Times New Roman"/>
                <w:b w:val="0"/>
                <w:bCs w:val="0"/>
              </w:rPr>
            </w:r>
            <w:bookmarkEnd w:id="0"/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Потапова Евгения Владимировна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Воспитатель гр. «Солнышко»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Седова Алевтина Васильевна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Воспитатель гр. «Цыплята»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Сержантов Александр Валерьевич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Дворник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Токарева Ольга Валерьевна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Терганова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Анастасия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Геннадьевна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Мл. воспитатель гр. «Звездочка»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Терехова Лидия Михайловна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повар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Тихонов Сергей Васильевич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Рабочий по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обсл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здания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Ульянова Наталья Владимировна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Инструктор по физ. культуре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Широкова Лариса Ивановна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Воспитатель гр. «Зайчик»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Баева Анастасия Михайловна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мл.воспитатель гр. «Буратино»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Широкова Кристина Евгеньевна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воспитатель гр. «Ромашка»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/>
        <w:tc>
          <w:tcPr>
            <w:tcW w:w="715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936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250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692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2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661225"/>
      <w:docPartObj>
        <w:docPartGallery w:val="Page Numbers (Bottom of Page)"/>
        <w:docPartUnique w:val="true"/>
      </w:docPartObj>
      <w:rPr/>
    </w:sdtPr>
    <w:sdtContent>
      <w:p>
        <w:pPr>
          <w:pStyle w:val="87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8358045"/>
      <w:docPartObj>
        <w:docPartGallery w:val="Page Numbers (Bottom of Page)"/>
        <w:docPartUnique w:val="true"/>
      </w:docPartObj>
      <w:rPr/>
    </w:sdtPr>
    <w:sdtContent>
      <w:p>
        <w:pPr>
          <w:pStyle w:val="87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8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6"/>
    <w:next w:val="866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7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6"/>
    <w:next w:val="866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7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7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7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7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7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7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6"/>
    <w:next w:val="866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7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6"/>
    <w:next w:val="866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7"/>
    <w:link w:val="711"/>
    <w:uiPriority w:val="10"/>
    <w:rPr>
      <w:sz w:val="48"/>
      <w:szCs w:val="48"/>
    </w:rPr>
  </w:style>
  <w:style w:type="paragraph" w:styleId="713">
    <w:name w:val="Subtitle"/>
    <w:basedOn w:val="866"/>
    <w:next w:val="866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7"/>
    <w:link w:val="713"/>
    <w:uiPriority w:val="11"/>
    <w:rPr>
      <w:sz w:val="24"/>
      <w:szCs w:val="24"/>
    </w:rPr>
  </w:style>
  <w:style w:type="paragraph" w:styleId="715">
    <w:name w:val="Quote"/>
    <w:basedOn w:val="866"/>
    <w:next w:val="866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6"/>
    <w:next w:val="866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7"/>
    <w:link w:val="876"/>
    <w:uiPriority w:val="99"/>
  </w:style>
  <w:style w:type="character" w:styleId="720">
    <w:name w:val="Footer Char"/>
    <w:basedOn w:val="867"/>
    <w:link w:val="878"/>
    <w:uiPriority w:val="99"/>
  </w:style>
  <w:style w:type="paragraph" w:styleId="721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8"/>
    <w:uiPriority w:val="99"/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pPr>
      <w:spacing w:line="256" w:lineRule="auto"/>
    </w:p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Balloon Text"/>
    <w:basedOn w:val="866"/>
    <w:link w:val="87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867"/>
    <w:link w:val="870"/>
    <w:uiPriority w:val="99"/>
    <w:semiHidden/>
    <w:rPr>
      <w:rFonts w:ascii="Segoe UI" w:hAnsi="Segoe UI" w:cs="Segoe UI"/>
      <w:sz w:val="18"/>
      <w:szCs w:val="18"/>
    </w:rPr>
  </w:style>
  <w:style w:type="paragraph" w:styleId="872">
    <w:name w:val="List Paragraph"/>
    <w:basedOn w:val="866"/>
    <w:uiPriority w:val="34"/>
    <w:qFormat/>
    <w:pPr>
      <w:contextualSpacing/>
      <w:ind w:left="720"/>
    </w:pPr>
  </w:style>
  <w:style w:type="table" w:styleId="873" w:customStyle="1">
    <w:name w:val="Сетка таблицы1"/>
    <w:basedOn w:val="868"/>
    <w:next w:val="874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"/>
    <w:basedOn w:val="86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Сетка таблицы2"/>
    <w:basedOn w:val="868"/>
    <w:next w:val="874"/>
    <w:uiPriority w:val="5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6">
    <w:name w:val="Header"/>
    <w:basedOn w:val="866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67"/>
    <w:link w:val="876"/>
    <w:uiPriority w:val="99"/>
  </w:style>
  <w:style w:type="paragraph" w:styleId="878">
    <w:name w:val="Footer"/>
    <w:basedOn w:val="866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7"/>
    <w:link w:val="878"/>
    <w:uiPriority w:val="99"/>
  </w:style>
  <w:style w:type="table" w:styleId="880" w:customStyle="1">
    <w:name w:val="Сетка таблицы3"/>
    <w:basedOn w:val="868"/>
    <w:next w:val="874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FF47-AF90-4DA1-A6AA-05C15345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27</cp:revision>
  <dcterms:created xsi:type="dcterms:W3CDTF">2020-07-14T11:04:00Z</dcterms:created>
  <dcterms:modified xsi:type="dcterms:W3CDTF">2024-04-17T06:39:54Z</dcterms:modified>
</cp:coreProperties>
</file>