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910908" cy="863863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552323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6910907" cy="8638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4.2pt;height:680.2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0" w:leader="none"/>
          <w:tab w:val="left" w:pos="708" w:leader="none"/>
          <w:tab w:val="right" w:pos="9639" w:leader="dot"/>
        </w:tabs>
        <w:rPr>
          <w:rFonts w:ascii="Times New Roman" w:hAnsi="Times New Roman" w:eastAsia="Times New Roman" w:cs="Tahoma"/>
          <w:sz w:val="24"/>
          <w:szCs w:val="24"/>
          <w:lang w:eastAsia="ru-RU"/>
        </w:rPr>
      </w:pPr>
      <w:r>
        <w:rPr>
          <w:rFonts w:ascii="Times New Roman" w:hAnsi="Times New Roman" w:eastAsia="Times New Roman" w:cs="Tahoma"/>
          <w:sz w:val="24"/>
          <w:szCs w:val="24"/>
          <w:lang w:eastAsia="ru-RU"/>
        </w:rPr>
      </w:r>
      <w:r/>
    </w:p>
    <w:tbl>
      <w:tblPr>
        <w:tblW w:w="5104" w:type="dxa"/>
        <w:tblInd w:w="-34" w:type="dxa"/>
        <w:tblLook w:val="01E0" w:firstRow="1" w:lastRow="1" w:firstColumn="1" w:lastColumn="1" w:noHBand="0" w:noVBand="0"/>
      </w:tblPr>
      <w:tblGrid>
        <w:gridCol w:w="9383"/>
        <w:gridCol w:w="222"/>
      </w:tblGrid>
      <w:tr>
        <w:trPr>
          <w:trHeight w:val="1635"/>
        </w:trPr>
        <w:tc>
          <w:tcPr>
            <w:tcW w:w="4537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6725" cy="590550"/>
                      <wp:effectExtent l="0" t="0" r="952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6725" cy="590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6.8pt;height:46.5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keepNext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ДЕПАРТАМЕНТ ОБРАЗОВАНИЯ</w:t>
            </w:r>
            <w:r/>
          </w:p>
          <w:p>
            <w:pPr>
              <w:jc w:val="center"/>
              <w:keepNext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АДМИНИСТРАЦИЯ  ГОРОДА  НИЖНЕГО  НОВГОРОДА</w:t>
            </w:r>
            <w:r/>
          </w:p>
          <w:p>
            <w:pPr>
              <w:jc w:val="center"/>
              <w:spacing w:after="120" w:line="240" w:lineRule="auto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МУНИЦИПАЛЬНОЕ  БЮДЖЕТНОЕ  ДОШКОЛЬНОЕ ОБРАЗОВАТЕЛЬНОЕ УЧРЕЖДЕНИЕ</w:t>
            </w:r>
            <w:r/>
          </w:p>
          <w:p>
            <w:pPr>
              <w:jc w:val="center"/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 xml:space="preserve">"ДЕТСКИЙ САД    № 143"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603009, г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. Нижний Новгород, улица Батумская, дом 9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тел. (831) 65-41-21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/>
            <w:hyperlink r:id="rId12" w:tooltip="mailto:ds143_nn@mail.52gov.ru" w:history="1"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ds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143_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nn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.52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gov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 w:cs="Times New Roman"/>
                  <w:b/>
                  <w:bCs/>
                  <w:color w:val="0563c1" w:themeColor="hyperlink"/>
                  <w:sz w:val="16"/>
                  <w:szCs w:val="16"/>
                  <w:u w:val="single"/>
                  <w:lang w:val="en-US" w:eastAsia="ru-RU"/>
                </w:rPr>
                <w:t xml:space="preserve">ru</w:t>
              </w:r>
            </w:hyperlink>
            <w:r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r>
            <w:r/>
          </w:p>
          <w:tbl>
            <w:tblPr>
              <w:tblStyle w:val="847"/>
              <w:tblW w:w="957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>
              <w:trPr/>
              <w:tc>
                <w:tcPr>
                  <w:tcW w:w="4785" w:type="dxa"/>
                  <w:textDirection w:val="lrTb"/>
                  <w:noWrap w:val="false"/>
                </w:tcPr>
                <w:p>
                  <w:pPr>
                    <w:spacing w:line="240" w:lineRule="auto"/>
                    <w:tabs>
                      <w:tab w:val="left" w:pos="0" w:leader="none"/>
                      <w:tab w:val="left" w:pos="708" w:leader="none"/>
                      <w:tab w:val="right" w:pos="9639" w:leader="dot"/>
                    </w:tabs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  <w:t xml:space="preserve">ПРИНЯТО:</w:t>
                  </w:r>
                  <w:r/>
                </w:p>
                <w:p>
                  <w:pPr>
                    <w:spacing w:line="240" w:lineRule="auto"/>
                    <w:tabs>
                      <w:tab w:val="left" w:pos="0" w:leader="none"/>
                      <w:tab w:val="left" w:pos="708" w:leader="none"/>
                      <w:tab w:val="right" w:pos="9639" w:leader="dot"/>
                    </w:tabs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  <w:t xml:space="preserve">общим собранием работников</w:t>
                  </w:r>
                  <w:r/>
                </w:p>
                <w:p>
                  <w:pPr>
                    <w:spacing w:line="240" w:lineRule="auto"/>
                    <w:tabs>
                      <w:tab w:val="left" w:pos="0" w:leader="none"/>
                      <w:tab w:val="left" w:pos="708" w:leader="none"/>
                      <w:tab w:val="right" w:pos="9639" w:leader="dot"/>
                    </w:tabs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ahoma"/>
                      <w:sz w:val="24"/>
                      <w:szCs w:val="24"/>
                      <w:lang w:eastAsia="ru-RU"/>
                    </w:rPr>
                    <w:t xml:space="preserve">Протокол № 3 от 31.08.2023 г.</w:t>
                  </w:r>
                  <w:r/>
                </w:p>
              </w:tc>
              <w:tc>
                <w:tcPr>
                  <w:tcW w:w="4786" w:type="dxa"/>
                  <w:textDirection w:val="lrTb"/>
                  <w:noWrap w:val="false"/>
                </w:tcPr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УТВЕРЖДАЮ:</w:t>
                  </w:r>
                  <w:r/>
                </w:p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заведующий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/>
                </w:p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143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»</w:t>
                  </w:r>
                  <w:r/>
                </w:p>
                <w:p>
                  <w:pPr>
                    <w:jc w:val="right"/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________________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Т.И. Демченко</w:t>
                  </w:r>
                  <w:r/>
                </w:p>
                <w:p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Приказ №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159-О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31.08.2023г.</w:t>
                  </w:r>
                  <w:r/>
                </w:p>
              </w:tc>
            </w:tr>
          </w:tbl>
          <w:p>
            <w:pPr>
              <w:spacing w:after="0" w:line="240" w:lineRule="auto"/>
              <w:tabs>
                <w:tab w:val="left" w:pos="0" w:leader="none"/>
                <w:tab w:val="left" w:pos="708" w:leader="none"/>
                <w:tab w:val="right" w:pos="9639" w:leader="dot"/>
              </w:tabs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ahoma"/>
                <w:sz w:val="24"/>
                <w:szCs w:val="24"/>
                <w:lang w:eastAsia="ru-RU"/>
              </w:rPr>
            </w:r>
            <w:r/>
          </w:p>
          <w:tbl>
            <w:tblPr>
              <w:tblW w:w="5104" w:type="dxa"/>
              <w:tblLook w:val="01E0" w:firstRow="1" w:lastRow="1" w:firstColumn="1" w:lastColumn="1" w:noHBand="0" w:noVBand="0"/>
            </w:tblPr>
            <w:tblGrid>
              <w:gridCol w:w="4537"/>
              <w:gridCol w:w="567"/>
            </w:tblGrid>
            <w:tr>
              <w:trPr>
                <w:trHeight w:val="1635"/>
              </w:trPr>
              <w:tc>
                <w:tcPr>
                  <w:tcW w:w="453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56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/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ПОЛОЖЕНИЕ 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о конфликте интересов и мерах по его урегулированию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в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МБДОУ «Детский сад № 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143</w:t>
      </w:r>
      <w:r>
        <w:rPr>
          <w:rFonts w:ascii="Times New Roman" w:hAnsi="Times New Roman" w:eastAsia="Calibri" w:cs="Times New Roman"/>
          <w:b/>
          <w:bCs/>
          <w:sz w:val="36"/>
          <w:szCs w:val="36"/>
          <w:lang w:eastAsia="ru-RU"/>
        </w:rPr>
        <w:t xml:space="preserve">»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(Приложение к Антикоррупционной политике № 3)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г. Нижний Новгород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г.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Общие положения</w:t>
      </w:r>
      <w:r/>
    </w:p>
    <w:p>
      <w:pPr>
        <w:ind w:right="-1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Положение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конфликте интересов и мерах по его урегулированию в 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оложение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разработан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273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Нижегородской области от 7 марта 2008 г.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20-З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противодействии коррупции в Нижегородской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Уставом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Антикоррупционной политикой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учётом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Методических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 разработке и принятию организациями мер по предупреждению и противодействию коррупции (утв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ержденные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Министерством труда и социальной защиты РФ 8 ноября 2013 г.)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Положение – это внутренний документ учрежден</w:t>
      </w:r>
      <w:r>
        <w:rPr>
          <w:rFonts w:ascii="Times New Roman" w:hAnsi="Times New Roman" w:cs="Times New Roman"/>
          <w:sz w:val="24"/>
          <w:szCs w:val="24"/>
        </w:rPr>
        <w:t xml:space="preserve">ия, устанавливающий порядок </w:t>
      </w:r>
      <w:r>
        <w:rPr>
          <w:rFonts w:ascii="Times New Roman" w:hAnsi="Times New Roman" w:cs="Times New Roman"/>
          <w:sz w:val="24"/>
          <w:szCs w:val="24"/>
        </w:rPr>
        <w:t xml:space="preserve">выявления и урегулирования конфликтов интересов, возникающих у работников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- ДОО)</w:t>
      </w:r>
      <w:r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Целью Положения является регулирование и предотвращение кон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фликта интересов в деятельности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возможных негативных последствий конфликта интересов для самого ДОО.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Основной задачей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оложения является ограничение влияния частных интер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есов, личной заинтересованности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работников на реализуемые ими трудовые функции, принимаемые деловые решения.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Основные принципы управления конфликтом интересов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обязательность раскрытия сведений о реальном или потенциальном конфликте интересов;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репутационных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рисков для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 выявле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нии каждого конфликта интересов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его урегулирование;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конфиденциальность процесса раскрытия сведений о конфликте интересов и процесса его урегулирования;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соблюдение баланса интересов ДОО и работника при урегулировании конфликта интересов;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защита работника от преследования в связи с сообщением о конфликте интересов,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оторый был своевременно раскрыт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работником и урегулирован (предотвращен) ДОО.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положении понятия и определения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</w:t>
      </w:r>
      <w:r>
        <w:rPr>
          <w:rFonts w:ascii="Times New Roman" w:hAnsi="Times New Roman" w:cs="Times New Roman"/>
          <w:sz w:val="24"/>
          <w:szCs w:val="24"/>
        </w:rPr>
        <w:t xml:space="preserve">енная) работника </w:t>
      </w:r>
      <w:r>
        <w:rPr>
          <w:rFonts w:ascii="Times New Roman" w:hAnsi="Times New Roman" w:cs="Times New Roman"/>
          <w:sz w:val="24"/>
          <w:szCs w:val="24"/>
        </w:rPr>
        <w:t xml:space="preserve">влияет или может повлиять на надлежащее исполнение им должностных (трудо</w:t>
      </w:r>
      <w:r>
        <w:rPr>
          <w:rFonts w:ascii="Times New Roman" w:hAnsi="Times New Roman" w:cs="Times New Roman"/>
          <w:sz w:val="24"/>
          <w:szCs w:val="24"/>
        </w:rPr>
        <w:t xml:space="preserve">вых) обязанностей и при которой </w:t>
      </w:r>
      <w:r>
        <w:rPr>
          <w:rFonts w:ascii="Times New Roman" w:hAnsi="Times New Roman" w:cs="Times New Roman"/>
          <w:sz w:val="24"/>
          <w:szCs w:val="24"/>
        </w:rPr>
        <w:t xml:space="preserve">возникает или может возникнуть противоречие между личной заинтересованностью работника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правами и законными интересами ДОО, способное привести к причинению вре</w:t>
      </w:r>
      <w:r>
        <w:rPr>
          <w:rFonts w:ascii="Times New Roman" w:hAnsi="Times New Roman" w:cs="Times New Roman"/>
          <w:sz w:val="24"/>
          <w:szCs w:val="24"/>
        </w:rPr>
        <w:t xml:space="preserve">да правам и законным интересам, </w:t>
      </w:r>
      <w:r>
        <w:rPr>
          <w:rFonts w:ascii="Times New Roman" w:hAnsi="Times New Roman" w:cs="Times New Roman"/>
          <w:sz w:val="24"/>
          <w:szCs w:val="24"/>
        </w:rPr>
        <w:t xml:space="preserve">имуществу и (или) деловой репутации ДОО, работни</w:t>
      </w:r>
      <w:r>
        <w:rPr>
          <w:rFonts w:ascii="Times New Roman" w:hAnsi="Times New Roman" w:cs="Times New Roman"/>
          <w:sz w:val="24"/>
          <w:szCs w:val="24"/>
        </w:rPr>
        <w:t xml:space="preserve">ком</w:t>
      </w:r>
      <w:r>
        <w:rPr>
          <w:rFonts w:ascii="Times New Roman" w:hAnsi="Times New Roman" w:cs="Times New Roman"/>
          <w:sz w:val="24"/>
          <w:szCs w:val="24"/>
        </w:rPr>
        <w:t xml:space="preserve"> которой он является.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Личная заинтересованность работника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заинтересова</w:t>
      </w:r>
      <w:r>
        <w:rPr>
          <w:rFonts w:ascii="Times New Roman" w:hAnsi="Times New Roman" w:cs="Times New Roman"/>
          <w:sz w:val="24"/>
          <w:szCs w:val="24"/>
        </w:rPr>
        <w:t xml:space="preserve">нность работника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связанная с возможностью получения работником при исп</w:t>
      </w:r>
      <w:r>
        <w:rPr>
          <w:rFonts w:ascii="Times New Roman" w:hAnsi="Times New Roman" w:cs="Times New Roman"/>
          <w:sz w:val="24"/>
          <w:szCs w:val="24"/>
        </w:rPr>
        <w:t xml:space="preserve">олнении должностных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 доходов в виде денег, ценностей, иного имущества или услуг имущественного хар</w:t>
      </w:r>
      <w:r>
        <w:rPr>
          <w:rFonts w:ascii="Times New Roman" w:hAnsi="Times New Roman" w:cs="Times New Roman"/>
          <w:sz w:val="24"/>
          <w:szCs w:val="24"/>
        </w:rPr>
        <w:t xml:space="preserve">актера, иных имущественных прав </w:t>
      </w:r>
      <w:r>
        <w:rPr>
          <w:rFonts w:ascii="Times New Roman" w:hAnsi="Times New Roman" w:cs="Times New Roman"/>
          <w:sz w:val="24"/>
          <w:szCs w:val="24"/>
        </w:rPr>
        <w:t xml:space="preserve">для себя или для третьих лиц.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Круг лиц подпадающих под действие положения. Конфликтные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ситуации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Действие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уровня занимаемой должности.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наиболее вероятных ситуациях конфликта интересов может оказаться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работник в процессе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репетиторство с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, которых обучает;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</w:t>
      </w:r>
      <w:r>
        <w:rPr>
          <w:rFonts w:ascii="Times New Roman" w:hAnsi="Times New Roman" w:cs="Times New Roman"/>
          <w:sz w:val="24"/>
          <w:szCs w:val="24"/>
        </w:rPr>
        <w:t xml:space="preserve"> получение подарков или услуги;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</w:t>
      </w:r>
      <w:r>
        <w:rPr>
          <w:rFonts w:ascii="Times New Roman" w:hAnsi="Times New Roman" w:cs="Times New Roman"/>
          <w:sz w:val="24"/>
          <w:szCs w:val="24"/>
        </w:rPr>
        <w:t xml:space="preserve"> работник собирает деньги на нужды объединения, ДОО;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</w:t>
      </w:r>
      <w:r>
        <w:rPr>
          <w:rFonts w:ascii="Times New Roman" w:hAnsi="Times New Roman" w:cs="Times New Roman"/>
          <w:sz w:val="24"/>
          <w:szCs w:val="24"/>
        </w:rPr>
        <w:t xml:space="preserve"> работник участвует в жюри конкурсных мероприятий, олимпиад с участием своих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</w:t>
      </w:r>
      <w:r>
        <w:rPr>
          <w:rFonts w:ascii="Times New Roman" w:hAnsi="Times New Roman" w:cs="Times New Roman"/>
          <w:sz w:val="24"/>
          <w:szCs w:val="24"/>
        </w:rPr>
        <w:t xml:space="preserve"> получение небезвыгодных предложений от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, которых он обучает;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</w:t>
      </w:r>
      <w:r>
        <w:rPr>
          <w:rFonts w:ascii="Times New Roman" w:hAnsi="Times New Roman" w:cs="Times New Roman"/>
          <w:sz w:val="24"/>
          <w:szCs w:val="24"/>
        </w:rPr>
        <w:t xml:space="preserve"> небескорыстное использование возможностей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</w:t>
      </w:r>
      <w:r>
        <w:rPr>
          <w:rFonts w:ascii="Times New Roman" w:hAnsi="Times New Roman" w:cs="Times New Roman"/>
          <w:sz w:val="24"/>
          <w:szCs w:val="24"/>
        </w:rPr>
        <w:t xml:space="preserve"> нарушение установленных в ДОО запретов (передача третьим лицам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 или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касающейся участников образовательных отношений, сбор денежных средств и т.п.)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4.Обязанности работников в связи с раскрытием и урегулированием конфликта интересов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Обязанности и права работников в связи с раскрытием и урегулированием конфликта интересов: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решений по деловым вопросам и выполнении своих трудовых 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 руководствоваться интересами ДОО</w:t>
      </w:r>
      <w:r>
        <w:rPr>
          <w:rFonts w:ascii="Times New Roman" w:hAnsi="Times New Roman" w:cs="Times New Roman"/>
          <w:sz w:val="24"/>
          <w:szCs w:val="24"/>
        </w:rPr>
        <w:t xml:space="preserve"> – без уч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та своих личных интересов, интересов своих родственников и друзей;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</w:t>
      </w:r>
      <w:r>
        <w:rPr>
          <w:rFonts w:ascii="Times New Roman" w:hAnsi="Times New Roman" w:cs="Times New Roman"/>
          <w:sz w:val="24"/>
          <w:szCs w:val="24"/>
        </w:rPr>
        <w:t xml:space="preserve"> избегать (по возможности) ситуаций и обстоятельств, которые могут привести к конфликту интересов;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</w:t>
      </w:r>
      <w:r>
        <w:rPr>
          <w:rFonts w:ascii="Times New Roman" w:hAnsi="Times New Roman" w:cs="Times New Roman"/>
          <w:sz w:val="24"/>
          <w:szCs w:val="24"/>
        </w:rPr>
        <w:t xml:space="preserve">тельно</w:t>
      </w:r>
      <w:r>
        <w:rPr>
          <w:rFonts w:ascii="Times New Roman" w:hAnsi="Times New Roman" w:cs="Times New Roman"/>
          <w:sz w:val="24"/>
          <w:szCs w:val="24"/>
        </w:rPr>
        <w:t xml:space="preserve"> уведом</w:t>
      </w:r>
      <w:r>
        <w:rPr>
          <w:rFonts w:ascii="Times New Roman" w:hAnsi="Times New Roman" w:cs="Times New Roman"/>
          <w:sz w:val="24"/>
          <w:szCs w:val="24"/>
        </w:rPr>
        <w:t xml:space="preserve">лять</w:t>
      </w:r>
      <w:r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</w:t>
      </w:r>
      <w:r>
        <w:rPr>
          <w:rFonts w:ascii="Times New Roman" w:hAnsi="Times New Roman" w:cs="Times New Roman"/>
          <w:sz w:val="24"/>
          <w:szCs w:val="24"/>
        </w:rPr>
        <w:t xml:space="preserve">стно согласно П</w:t>
      </w:r>
      <w:r>
        <w:rPr>
          <w:rFonts w:ascii="Times New Roman" w:hAnsi="Times New Roman" w:cs="Times New Roman"/>
          <w:sz w:val="24"/>
          <w:szCs w:val="24"/>
        </w:rPr>
        <w:t xml:space="preserve">орядк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о возможности его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см. Порядок уведомления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– Приложение № 4 к Антикоррупционной политике)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урегулированию возникшего конфликта интересов.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Работники ДОО ежегодно, не позднее 31 декабря, обязаны сдать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работодателю в лице заведующего ДОО</w:t>
      </w:r>
      <w:r>
        <w:rPr>
          <w:rFonts w:ascii="Times New Roman" w:hAnsi="Times New Roman" w:cs="Times New Roman"/>
          <w:sz w:val="24"/>
          <w:szCs w:val="24"/>
        </w:rPr>
        <w:t xml:space="preserve"> Декларацию о конфликте интересов (Приложение №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которого возник спор о конфликте интересов, вправе </w:t>
      </w:r>
      <w:r>
        <w:rPr>
          <w:rFonts w:ascii="Times New Roman" w:hAnsi="Times New Roman" w:cs="Times New Roman"/>
          <w:sz w:val="24"/>
          <w:szCs w:val="24"/>
        </w:rPr>
        <w:t xml:space="preserve">обратиться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Конфликтн</w:t>
      </w:r>
      <w:r>
        <w:rPr>
          <w:rFonts w:ascii="Times New Roman" w:hAnsi="Times New Roman" w:cs="Times New Roman"/>
          <w:sz w:val="24"/>
          <w:szCs w:val="24"/>
        </w:rPr>
        <w:t xml:space="preserve"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определени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наличия ил</w:t>
      </w:r>
      <w:r>
        <w:rPr>
          <w:rFonts w:ascii="Times New Roman" w:hAnsi="Times New Roman" w:cs="Times New Roman"/>
          <w:sz w:val="24"/>
          <w:szCs w:val="24"/>
        </w:rPr>
        <w:t xml:space="preserve">и отсутствия данного конфликта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. Определение лиц, ответственных за прием сведений о возникшем (имеющемся) конфликте интересов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этих сведений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 Ответственным за при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м сведений о возникающих (имеющихся) конфликтах интересов яв</w:t>
      </w:r>
      <w:r>
        <w:rPr>
          <w:rFonts w:ascii="Times New Roman" w:hAnsi="Times New Roman" w:cs="Times New Roman"/>
          <w:sz w:val="24"/>
          <w:szCs w:val="24"/>
        </w:rPr>
        <w:t xml:space="preserve">ляется председатель Конфликтной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(</w:t>
      </w:r>
      <w:r>
        <w:rPr>
          <w:rFonts w:ascii="Times New Roman" w:hAnsi="Times New Roman" w:cs="Times New Roman"/>
          <w:sz w:val="24"/>
          <w:szCs w:val="24"/>
        </w:rPr>
        <w:t xml:space="preserve">заведующий ДОО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Конфликтн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 свою деятельность в соответствии с Положением о Конфликтной комиссии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sz w:val="24"/>
          <w:szCs w:val="24"/>
        </w:rPr>
        <w:t xml:space="preserve"> к Антикоррупционной политике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Ответственность работников ДОО за несоблюдение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оложения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.1. Для предотвращения конфликта интересов работникам </w:t>
      </w:r>
      <w:r>
        <w:rPr>
          <w:rFonts w:ascii="Times New Roman" w:hAnsi="Times New Roman" w:cs="Times New Roman"/>
          <w:sz w:val="24"/>
          <w:szCs w:val="24"/>
        </w:rPr>
        <w:t xml:space="preserve">ДОО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следовать </w:t>
      </w:r>
      <w:r>
        <w:rPr>
          <w:rFonts w:ascii="Times New Roman" w:hAnsi="Times New Roman" w:cs="Times New Roman"/>
          <w:sz w:val="24"/>
          <w:szCs w:val="24"/>
        </w:rPr>
        <w:t xml:space="preserve">Антикоррупционной политике ДОО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За непринятие работником мер по предотвращению или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 xml:space="preserve">интересов, стороной которого он является, с </w:t>
      </w:r>
      <w:r>
        <w:rPr>
          <w:rFonts w:ascii="Times New Roman" w:hAnsi="Times New Roman" w:cs="Times New Roman"/>
          <w:sz w:val="24"/>
          <w:szCs w:val="24"/>
        </w:rPr>
        <w:t xml:space="preserve">ним по инициативе работодателя в связи с утратой доверия по пункту 7.1 части 1 статьи </w:t>
      </w:r>
      <w:r>
        <w:rPr>
          <w:rFonts w:ascii="Times New Roman" w:hAnsi="Times New Roman" w:cs="Times New Roman"/>
          <w:sz w:val="24"/>
          <w:szCs w:val="24"/>
        </w:rPr>
        <w:t xml:space="preserve">81 Трудового кодекса РФ.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Положение</w:t>
      </w:r>
      <w:r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тся нормативным локальным актом </w:t>
      </w:r>
      <w:r>
        <w:rPr>
          <w:rFonts w:ascii="Times New Roman" w:hAnsi="Times New Roman"/>
          <w:sz w:val="24"/>
          <w:szCs w:val="24"/>
        </w:rPr>
        <w:t xml:space="preserve">ДОО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обязател</w:t>
      </w:r>
      <w:r>
        <w:rPr>
          <w:rFonts w:ascii="Times New Roman" w:hAnsi="Times New Roman"/>
          <w:sz w:val="24"/>
          <w:szCs w:val="24"/>
        </w:rPr>
        <w:t xml:space="preserve">ьн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исполнению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всеми работниками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.2. Настоящ</w:t>
      </w:r>
      <w:r>
        <w:rPr>
          <w:rFonts w:ascii="Times New Roman" w:hAnsi="Times New Roman"/>
          <w:sz w:val="24"/>
          <w:szCs w:val="24"/>
        </w:rPr>
        <w:t xml:space="preserve"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</w:t>
      </w:r>
      <w:r>
        <w:rPr>
          <w:rFonts w:ascii="Times New Roman" w:hAnsi="Times New Roman"/>
          <w:sz w:val="24"/>
          <w:szCs w:val="24"/>
        </w:rPr>
        <w:t xml:space="preserve"> действует до принятия нов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го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1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Положению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конфликте интересов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мерах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 его урегулированию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МБДОУ «Детский сад №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КОНФЛИКТА ИНТЕРЕСОВ РАБОТНИКА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 xml:space="preserve">143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numPr>
          <w:ilvl w:val="0"/>
          <w:numId w:val="5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Настоящая Декларация содержит три раздела. Первый и второй разделы заполняются работником. Третий раздел заполняется зав</w:t>
      </w:r>
      <w:r>
        <w:rPr>
          <w:rFonts w:ascii="Times New Roman" w:hAnsi="Times New Roman" w:cs="Times New Roman"/>
          <w:i/>
          <w:sz w:val="16"/>
          <w:szCs w:val="16"/>
        </w:rPr>
        <w:t xml:space="preserve">едующим МБДОУ «Детский сад № 143</w:t>
      </w:r>
      <w:r>
        <w:rPr>
          <w:rFonts w:ascii="Times New Roman" w:hAnsi="Times New Roman" w:cs="Times New Roman"/>
          <w:i/>
          <w:sz w:val="16"/>
          <w:szCs w:val="16"/>
        </w:rPr>
        <w:t xml:space="preserve">» (далее – ДОО). </w:t>
      </w:r>
      <w:r/>
    </w:p>
    <w:p>
      <w:pPr>
        <w:pStyle w:val="845"/>
        <w:numPr>
          <w:ilvl w:val="0"/>
          <w:numId w:val="5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заведующим ДОО.</w:t>
      </w:r>
      <w:r/>
    </w:p>
    <w:p>
      <w:pPr>
        <w:pStyle w:val="845"/>
        <w:numPr>
          <w:ilvl w:val="0"/>
          <w:numId w:val="5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ДОО. </w:t>
      </w:r>
      <w:r/>
    </w:p>
    <w:p>
      <w:pPr>
        <w:pStyle w:val="845"/>
        <w:numPr>
          <w:ilvl w:val="0"/>
          <w:numId w:val="5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Содержание настоящего документа не подлежит раскрытию каким-либо третьим сторонам и не может быть использовано ими в каких-либо целях. </w:t>
      </w:r>
      <w:r/>
    </w:p>
    <w:p>
      <w:pPr>
        <w:pStyle w:val="845"/>
        <w:numPr>
          <w:ilvl w:val="0"/>
          <w:numId w:val="5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Срок хранения данного документа составляет один год.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Заявление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Перед заполнением настоящей декларации я ознакомился с Антикоррупционной политикой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всеми приложениями к ней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680"/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</w:t>
      </w:r>
      <w:r/>
    </w:p>
    <w:p>
      <w:pPr>
        <w:ind w:right="424" w:firstLine="680"/>
        <w:jc w:val="right"/>
        <w:spacing w:after="0" w:line="240" w:lineRule="auto"/>
        <w:shd w:val="clear" w:color="auto" w:fill="ffffff"/>
        <w:tabs>
          <w:tab w:val="left" w:pos="9072" w:leader="none"/>
        </w:tabs>
        <w:rPr>
          <w:rFonts w:ascii="Times New Roman" w:hAnsi="Times New Roman" w:eastAsia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  <w:lang w:eastAsia="ru-RU"/>
        </w:rPr>
        <w:t xml:space="preserve">(подпись работника)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103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3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Кому:</w:t>
            </w:r>
            <w:r/>
          </w:p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(указывается ФИО заведующего ДОО)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3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кого </w:t>
            </w:r>
            <w:r/>
          </w:p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работника, заполнившего Декларацию)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3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Должность: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3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Дата заполнения: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3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Декларация охватывает период времени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каждый из вопросов. Ответ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необязательно означает наличие конфликта интересов, но выявляет вопрос, заслуживающий дальнейшего обсуждения и рассмотрения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заведующим ДОО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Необходимо дать разъяснения ко всем ответам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cупруг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у) (или партнера в гражданском браке), родителей (в том числе приемных), детей (в том числе приемных), родных и двоюродных братьев и сестер.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Раздел 1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Внешние интересы или активы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В активах организации?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В другой компании, находящейся в деловых отношениях с организацией (контрагенте, подрядчике, консультанте, клиенте и т.п.)?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1.4. В деятельности компании-конкуренте или физическом лице-конкуренте организации?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1.5. В компании или организации, выступающей стороной в судебном или арбитражном разбирательстве с организацией?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Если ответ на один из вопросов является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Являетесь ли Вы или 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3.1. В компании, находящейся в деловых отношениях с организацией?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3.2. В компании, которая ищет возможность построить деловые отношения с организации, или ведет с ней переговоры?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3.3. В компании-конкуренте организации?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3.4. В компании, выступающей или предполагающей выступить стороной в судебном или арбитражном разбирательстве с организацией?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проектами?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Личные интересы и честное ведение бизнеса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Участвовали ли Вы в как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Получали ли Вы когда-ли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сделки с организацией?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Взаимоотношения с государственными служащими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Инсайдерская информация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Раскрыв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или разработанные Вами для организации во время исполнении своих обязанностей?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Ресурсы организации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Участвуете ли Вы в какой-либо коммерческой и хозяйственной деятельности вне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Равные права работников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Работают ли члены Вашей семьи или близкие родственники в организации, в том числе под Вашим прямым руководством?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Оказывали ли Вы протекцию членам Вашей семьи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Подарки и деловое гостеприимство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Нарушали ли Вы требования Правил обмена деловыми подарками и знаками делового гостеприимства?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Другие вопросы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Если Вы ответили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любой из вышеуказанных вопросов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Раздела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просьба изложить ниже подробную информацию для всестороннего рассмотрения и оценки обстоятельств.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Раздел 2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Декларация о доходах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Какие доходы получили Вы и члены Вашей семьи не по месту основной работы за отчетный период?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Заявление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spacing w:after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Подпись: __________________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ФИО: _______________________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Раздел 3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Достоверность и полнота изложенной в Декларации информации мною проверена: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spacing w:after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____________________________________________</w:t>
      </w:r>
      <w:r/>
    </w:p>
    <w:p>
      <w:pPr>
        <w:spacing w:after="0" w:line="240" w:lineRule="auto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(Ф.И.О, подпись)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Решение непосредственного начальника по декларации (подтвердить подписью):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19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Конфликт интересов не был обнаружен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ограничил работнику доступ к информации организации, которая может иметь отношение к его личным частным интересам работника</w:t>
            </w:r>
            <w:r/>
          </w:p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[указать какой информации]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  <w:r/>
          </w:p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[указать, от каких вопросов]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пересмотрел круг обязанностей и трудовых функций работника</w:t>
            </w:r>
            <w:r/>
          </w:p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[указать каких обязанностей]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перевел работника на должность, предусматривающую выполнение служебных обязанностей, не связанных с конфликтом интересов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45" w:type="dxa"/>
            <w:vAlign w:val="center"/>
            <w:textDirection w:val="lrTb"/>
            <w:noWrap w:val="false"/>
          </w:tcPr>
          <w:p>
            <w:pPr>
              <w:ind w:left="75" w:right="75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ЛИСТ ОЗНАКОМЛЕНИЯ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Положение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 о конфликте интересов и мерах по его урегулированию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МБДОУ «Детский сад №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143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lang w:eastAsia="ru-RU"/>
        </w:rPr>
        <w:t xml:space="preserve">»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r>
      <w:r/>
    </w:p>
    <w:tbl>
      <w:tblPr>
        <w:tblStyle w:val="854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078"/>
        <w:gridCol w:w="2361"/>
        <w:gridCol w:w="1692"/>
        <w:gridCol w:w="1725"/>
      </w:tblGrid>
      <w:tr>
        <w:trPr/>
        <w:tc>
          <w:tcPr>
            <w:tcW w:w="7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/п</w:t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Ф.И.О. сотрудника</w:t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Подпись</w:t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Анохина Татьяна Александровна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«Зайчик»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Аксенова Юлия Ивановна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«Зайчик»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Башева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Татьяна Федоровна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Завхоз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Барсук Валентина Анатольевна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«Звездочка»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Блохова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Наталья Геннадьевна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Ст. воспитатель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Буданова Марина Константиновна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«Цыплята»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Бужинская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Оператор стиральных машин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Важдаева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Людмила Сергеевна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сторож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Казакова Ирина Николаевна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муз руководит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Дубова Анна Сергеевна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Учитель-логопед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Карпычева Елена Израильевна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сторож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Кирилова Анна Александровна.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«Буратино»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Кириллова Людмила Валерьевна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«Звездочка»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Лазарева Мария Владимировна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«Ромашка»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Мочалова Наталья Николаевна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 воспитатель гр. «Цыплята»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Мартышкина Татьяна Владимировна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«Буратино»</w:t>
            </w:r>
            <w:bookmarkStart w:id="0" w:name="undefined"/>
            <w:r>
              <w:rPr>
                <w:rFonts w:ascii="Times New Roman" w:hAnsi="Times New Roman" w:cs="Times New Roman"/>
                <w:b w:val="0"/>
                <w:bCs w:val="0"/>
              </w:rPr>
            </w:r>
            <w:bookmarkEnd w:id="0"/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Потапова Евгения Владимировна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«Солнышко»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Седова Алевтина Васильевна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«Цыплята»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Сержантов Александр Валерьевич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Дворник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Токарева Ольга Валерьевна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Учитель-дефектолог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Терганова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Анастасия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Геннадьевна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 воспитатель гр. «Звездочка»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Терехова Лидия Михайловна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повар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Тихонов Сергей Васильевич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Рабочий по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обсл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здания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Ульянова Наталья Владимировна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Инструктор по физ. культуре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Широкова Лариса Ивановна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«Зайчик»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Баева Анастасия Михайловна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мл.воспитатель гр. «Буратино»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Широкова Кристина Евгеньевна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воспитатель гр. «Ромашка»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0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68920040"/>
      <w:docPartObj>
        <w:docPartGallery w:val="Page Numbers (Bottom of Page)"/>
        <w:docPartUnique w:val="true"/>
      </w:docPartObj>
      <w:rPr/>
    </w:sdtPr>
    <w:sdtContent>
      <w:p>
        <w:pPr>
          <w:pStyle w:val="85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0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0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0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0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0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0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0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0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9"/>
    <w:next w:val="83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49"/>
    <w:uiPriority w:val="99"/>
  </w:style>
  <w:style w:type="character" w:styleId="694">
    <w:name w:val="Footer Char"/>
    <w:basedOn w:val="840"/>
    <w:link w:val="851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51"/>
    <w:uiPriority w:val="99"/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spacing w:line="256" w:lineRule="auto"/>
    </w:p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Balloon Text"/>
    <w:basedOn w:val="839"/>
    <w:link w:val="84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840"/>
    <w:link w:val="843"/>
    <w:uiPriority w:val="99"/>
    <w:semiHidden/>
    <w:rPr>
      <w:rFonts w:ascii="Segoe UI" w:hAnsi="Segoe UI" w:cs="Segoe UI"/>
      <w:sz w:val="18"/>
      <w:szCs w:val="18"/>
    </w:rPr>
  </w:style>
  <w:style w:type="paragraph" w:styleId="845">
    <w:name w:val="List Paragraph"/>
    <w:basedOn w:val="839"/>
    <w:uiPriority w:val="34"/>
    <w:qFormat/>
    <w:pPr>
      <w:contextualSpacing/>
      <w:ind w:left="720"/>
    </w:pPr>
  </w:style>
  <w:style w:type="table" w:styleId="846" w:customStyle="1">
    <w:name w:val="Сетка таблицы1"/>
    <w:basedOn w:val="841"/>
    <w:next w:val="847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Table Grid"/>
    <w:basedOn w:val="84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етка таблицы2"/>
    <w:basedOn w:val="841"/>
    <w:next w:val="847"/>
    <w:uiPriority w:val="5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9">
    <w:name w:val="Header"/>
    <w:basedOn w:val="839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0"/>
    <w:link w:val="849"/>
    <w:uiPriority w:val="99"/>
  </w:style>
  <w:style w:type="paragraph" w:styleId="851">
    <w:name w:val="Footer"/>
    <w:basedOn w:val="839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0"/>
    <w:link w:val="851"/>
    <w:uiPriority w:val="99"/>
  </w:style>
  <w:style w:type="character" w:styleId="853">
    <w:name w:val="Hyperlink"/>
    <w:basedOn w:val="840"/>
    <w:uiPriority w:val="99"/>
    <w:semiHidden/>
    <w:unhideWhenUsed/>
    <w:rPr>
      <w:color w:val="0000ff"/>
      <w:u w:val="single"/>
    </w:rPr>
  </w:style>
  <w:style w:type="table" w:styleId="854" w:customStyle="1">
    <w:name w:val="Сетка таблицы3"/>
    <w:basedOn w:val="841"/>
    <w:next w:val="847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ds143_nn@mail.52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33</cp:revision>
  <dcterms:created xsi:type="dcterms:W3CDTF">2020-07-14T11:04:00Z</dcterms:created>
  <dcterms:modified xsi:type="dcterms:W3CDTF">2024-04-16T15:49:42Z</dcterms:modified>
</cp:coreProperties>
</file>