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tabs>
          <w:tab w:val="left" w:pos="-426" w:leader="none"/>
          <w:tab w:val="right" w:pos="9639" w:leader="dot"/>
        </w:tabs>
        <w:rPr>
          <w:rFonts w:ascii="Times New Roman" w:hAnsi="Times New Roman" w:eastAsia="Times New Roman" w:cs="Tahoma"/>
          <w:sz w:val="24"/>
          <w:szCs w:val="24"/>
          <w:lang w:val="en-US" w:eastAsia="ru-RU"/>
        </w:rPr>
      </w:pPr>
      <w:r>
        <w:t xml:space="preserve">  </w:t>
      </w:r>
      <w:bookmarkStart w:id="0" w:name="_Hlk164119410"/>
      <w:r/>
      <w:bookmarkStart w:id="1" w:name="_Hlk164119887"/>
      <w:r/>
      <w:r/>
    </w:p>
    <w:p>
      <w:pPr>
        <w:jc w:val="center"/>
        <w:keepNext/>
        <w:spacing w:after="0" w:line="240" w:lineRule="auto"/>
        <w:tabs>
          <w:tab w:val="left" w:pos="0" w:leader="none"/>
        </w:tabs>
        <w:rPr>
          <w:rFonts w:ascii="Times New Roman" w:hAnsi="Times New Roman" w:eastAsia="Times New Roman" w:cs="Times New Roman"/>
          <w:b/>
          <w:bCs/>
          <w:sz w:val="16"/>
          <w:szCs w:val="16"/>
          <w:lang w:eastAsia="ru-RU"/>
        </w:rPr>
        <w:outlineLvl w:val="2"/>
      </w:pPr>
      <w:r>
        <w:rPr>
          <w:rFonts w:ascii="Times New Roman" w:hAnsi="Times New Roman" w:eastAsia="Times New Roman" w:cs="Times New Roman"/>
          <w:b/>
          <w:sz w:val="16"/>
          <w:szCs w:val="16"/>
          <w:lang w:eastAsia="ru-RU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412865" cy="8016081"/>
                <wp:effectExtent l="0" t="0" r="0" b="0"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75911615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flipH="0" flipV="0">
                          <a:off x="0" y="0"/>
                          <a:ext cx="6412864" cy="80160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504.9pt;height:631.2pt;mso-wrap-distance-left:0.0pt;mso-wrap-distance-top:0.0pt;mso-wrap-distance-right:0.0pt;mso-wrap-distance-bottom:0.0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sz w:val="16"/>
          <w:szCs w:val="16"/>
          <w:lang w:eastAsia="ru-RU"/>
        </w:rPr>
      </w:r>
      <w:r/>
    </w:p>
    <w:p>
      <w:pPr>
        <w:jc w:val="center"/>
        <w:keepNext/>
        <w:spacing w:after="0" w:line="240" w:lineRule="auto"/>
        <w:tabs>
          <w:tab w:val="left" w:pos="0" w:leader="none"/>
        </w:tabs>
        <w:rPr>
          <w:rFonts w:ascii="Times New Roman" w:hAnsi="Times New Roman" w:eastAsia="Times New Roman" w:cs="Times New Roman"/>
          <w:b/>
          <w:bCs/>
          <w:sz w:val="16"/>
          <w:szCs w:val="16"/>
          <w:lang w:eastAsia="ru-RU"/>
        </w:rPr>
        <w:outlineLvl w:val="2"/>
      </w:pPr>
      <w:r>
        <w:rPr>
          <w:rFonts w:ascii="Times New Roman" w:hAnsi="Times New Roman" w:eastAsia="Times New Roman" w:cs="Times New Roman"/>
          <w:b/>
          <w:sz w:val="16"/>
          <w:szCs w:val="16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sz w:val="16"/>
          <w:szCs w:val="16"/>
          <w:highlight w:val="none"/>
          <w:lang w:eastAsia="ru-RU"/>
        </w:rPr>
      </w:r>
      <w:r/>
    </w:p>
    <w:p>
      <w:pPr>
        <w:jc w:val="center"/>
        <w:keepNext/>
        <w:spacing w:after="0" w:line="240" w:lineRule="auto"/>
        <w:tabs>
          <w:tab w:val="left" w:pos="0" w:leader="none"/>
        </w:tabs>
        <w:rPr>
          <w:rFonts w:ascii="Times New Roman" w:hAnsi="Times New Roman" w:eastAsia="Times New Roman" w:cs="Times New Roman"/>
          <w:b/>
          <w:bCs/>
          <w:sz w:val="16"/>
          <w:szCs w:val="16"/>
          <w:highlight w:val="none"/>
          <w:lang w:eastAsia="ru-RU"/>
        </w:rPr>
        <w:outlineLvl w:val="2"/>
      </w:pPr>
      <w:r>
        <w:rPr>
          <w:rFonts w:ascii="Times New Roman" w:hAnsi="Times New Roman" w:eastAsia="Times New Roman" w:cs="Times New Roman"/>
          <w:b/>
          <w:sz w:val="16"/>
          <w:szCs w:val="16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sz w:val="16"/>
          <w:szCs w:val="16"/>
          <w:highlight w:val="none"/>
          <w:lang w:eastAsia="ru-RU"/>
        </w:rPr>
      </w:r>
      <w:r/>
    </w:p>
    <w:p>
      <w:pPr>
        <w:jc w:val="center"/>
        <w:keepNext/>
        <w:spacing w:after="0" w:line="240" w:lineRule="auto"/>
        <w:tabs>
          <w:tab w:val="left" w:pos="0" w:leader="none"/>
        </w:tabs>
        <w:rPr>
          <w:rFonts w:ascii="Times New Roman" w:hAnsi="Times New Roman" w:eastAsia="Times New Roman" w:cs="Times New Roman"/>
          <w:b/>
          <w:bCs/>
          <w:sz w:val="16"/>
          <w:szCs w:val="16"/>
          <w:highlight w:val="none"/>
          <w:lang w:eastAsia="ru-RU"/>
        </w:rPr>
        <w:outlineLvl w:val="2"/>
      </w:pPr>
      <w:r>
        <w:rPr>
          <w:rFonts w:ascii="Times New Roman" w:hAnsi="Times New Roman" w:eastAsia="Times New Roman" w:cs="Times New Roman"/>
          <w:b/>
          <w:sz w:val="16"/>
          <w:szCs w:val="16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sz w:val="16"/>
          <w:szCs w:val="16"/>
          <w:highlight w:val="none"/>
          <w:lang w:eastAsia="ru-RU"/>
        </w:rPr>
      </w:r>
      <w:r/>
    </w:p>
    <w:p>
      <w:pPr>
        <w:jc w:val="center"/>
        <w:keepNext/>
        <w:spacing w:after="0" w:line="240" w:lineRule="auto"/>
        <w:tabs>
          <w:tab w:val="left" w:pos="0" w:leader="none"/>
        </w:tabs>
        <w:rPr>
          <w:rFonts w:ascii="Times New Roman" w:hAnsi="Times New Roman" w:eastAsia="Times New Roman" w:cs="Times New Roman"/>
          <w:b/>
          <w:bCs/>
          <w:sz w:val="16"/>
          <w:szCs w:val="16"/>
          <w:highlight w:val="none"/>
          <w:lang w:eastAsia="ru-RU"/>
        </w:rPr>
        <w:outlineLvl w:val="2"/>
      </w:pPr>
      <w:r>
        <w:rPr>
          <w:rFonts w:ascii="Times New Roman" w:hAnsi="Times New Roman" w:eastAsia="Times New Roman" w:cs="Times New Roman"/>
          <w:b/>
          <w:sz w:val="16"/>
          <w:szCs w:val="16"/>
          <w:lang w:eastAsia="ru-RU"/>
        </w:rPr>
      </w:r>
      <w:r/>
    </w:p>
    <w:p>
      <w:pPr>
        <w:jc w:val="center"/>
        <w:spacing w:after="0" w:line="240" w:lineRule="auto"/>
        <w:tabs>
          <w:tab w:val="left" w:pos="0" w:leader="none"/>
        </w:tabs>
        <w:rPr>
          <w:rFonts w:ascii="Times New Roman" w:hAnsi="Times New Roman" w:eastAsia="Times New Roman" w:cs="Times New Roman"/>
          <w:b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b/>
          <w:sz w:val="16"/>
          <w:szCs w:val="16"/>
          <w:lang w:eastAsia="ru-RU"/>
        </w:rPr>
      </w:r>
      <w:r/>
    </w:p>
    <w:p>
      <w:pPr>
        <w:jc w:val="center"/>
        <w:keepNext/>
        <w:spacing w:after="0" w:line="240" w:lineRule="auto"/>
        <w:tabs>
          <w:tab w:val="left" w:pos="0" w:leader="none"/>
        </w:tabs>
        <w:rPr>
          <w:rFonts w:ascii="Times New Roman" w:hAnsi="Times New Roman" w:eastAsia="Times New Roman" w:cs="Times New Roman"/>
          <w:b/>
          <w:bCs/>
          <w:sz w:val="16"/>
          <w:szCs w:val="16"/>
          <w:lang w:eastAsia="ru-RU"/>
        </w:rPr>
        <w:outlineLvl w:val="2"/>
      </w:pPr>
      <w:r>
        <w:rPr>
          <w:rFonts w:ascii="Times New Roman" w:hAnsi="Times New Roman" w:eastAsia="Times New Roman" w:cs="Times New Roman"/>
          <w:b/>
          <w:sz w:val="16"/>
          <w:szCs w:val="16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sz w:val="16"/>
          <w:szCs w:val="16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66725" cy="590550"/>
                <wp:effectExtent l="0" t="0" r="9525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17036899" name="Рисунок 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66723" cy="5905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36.8pt;height:46.5pt;mso-wrap-distance-left:0.0pt;mso-wrap-distance-top:0.0pt;mso-wrap-distance-right:0.0pt;mso-wrap-distance-bottom:0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sz w:val="16"/>
          <w:szCs w:val="16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sz w:val="16"/>
          <w:szCs w:val="16"/>
          <w:highlight w:val="none"/>
          <w:lang w:eastAsia="ru-RU"/>
        </w:rPr>
      </w:r>
    </w:p>
    <w:p>
      <w:pPr>
        <w:jc w:val="center"/>
        <w:keepNext/>
        <w:spacing w:after="0" w:line="240" w:lineRule="auto"/>
        <w:tabs>
          <w:tab w:val="left" w:pos="0" w:leader="none"/>
        </w:tabs>
        <w:rPr>
          <w:rFonts w:ascii="Times New Roman" w:hAnsi="Times New Roman" w:eastAsia="Times New Roman" w:cs="Times New Roman"/>
          <w:b/>
          <w:bCs/>
          <w:sz w:val="16"/>
          <w:szCs w:val="16"/>
          <w:highlight w:val="none"/>
          <w:lang w:eastAsia="ru-RU"/>
        </w:rPr>
        <w:outlineLvl w:val="2"/>
      </w:pPr>
      <w:r>
        <w:rPr>
          <w:rFonts w:ascii="Times New Roman" w:hAnsi="Times New Roman" w:eastAsia="Times New Roman" w:cs="Times New Roman"/>
          <w:b/>
          <w:sz w:val="16"/>
          <w:szCs w:val="16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sz w:val="16"/>
          <w:szCs w:val="16"/>
          <w:highlight w:val="none"/>
          <w:lang w:eastAsia="ru-RU"/>
        </w:rPr>
      </w:r>
    </w:p>
    <w:p>
      <w:pPr>
        <w:jc w:val="center"/>
        <w:keepNext/>
        <w:spacing w:after="0" w:line="240" w:lineRule="auto"/>
        <w:tabs>
          <w:tab w:val="left" w:pos="0" w:leader="none"/>
        </w:tabs>
        <w:rPr>
          <w:rFonts w:ascii="Times New Roman" w:hAnsi="Times New Roman" w:eastAsia="Times New Roman" w:cs="Times New Roman"/>
          <w:b/>
          <w:bCs/>
          <w:sz w:val="16"/>
          <w:szCs w:val="16"/>
          <w:highlight w:val="none"/>
          <w:lang w:eastAsia="ru-RU"/>
        </w:rPr>
        <w:outlineLvl w:val="2"/>
      </w:pPr>
      <w:r>
        <w:rPr>
          <w:rFonts w:ascii="Times New Roman" w:hAnsi="Times New Roman" w:eastAsia="Times New Roman" w:cs="Times New Roman"/>
          <w:b/>
          <w:sz w:val="16"/>
          <w:szCs w:val="16"/>
          <w:lang w:eastAsia="ru-RU"/>
        </w:rPr>
        <w:t xml:space="preserve">ДЕПАРТАМЕНТ О</w:t>
      </w:r>
      <w:r>
        <w:rPr>
          <w:rFonts w:ascii="Times New Roman" w:hAnsi="Times New Roman" w:eastAsia="Times New Roman" w:cs="Times New Roman"/>
          <w:b/>
          <w:sz w:val="16"/>
          <w:szCs w:val="16"/>
          <w:lang w:eastAsia="ru-RU"/>
        </w:rPr>
      </w:r>
      <w:r>
        <w:rPr>
          <w:rFonts w:ascii="Times New Roman" w:hAnsi="Times New Roman" w:eastAsia="Times New Roman" w:cs="Times New Roman"/>
          <w:b/>
          <w:sz w:val="16"/>
          <w:szCs w:val="16"/>
          <w:lang w:eastAsia="ru-RU"/>
        </w:rPr>
        <w:t xml:space="preserve">БРАЗОВАНИЯ</w:t>
      </w:r>
      <w:r/>
    </w:p>
    <w:p>
      <w:pPr>
        <w:jc w:val="center"/>
        <w:keepNext/>
        <w:spacing w:after="0" w:line="240" w:lineRule="auto"/>
        <w:tabs>
          <w:tab w:val="left" w:pos="0" w:leader="none"/>
        </w:tabs>
        <w:rPr>
          <w:rFonts w:ascii="Times New Roman" w:hAnsi="Times New Roman" w:eastAsia="Times New Roman" w:cs="Times New Roman"/>
          <w:b/>
          <w:sz w:val="16"/>
          <w:szCs w:val="16"/>
          <w:lang w:eastAsia="ru-RU"/>
        </w:rPr>
        <w:outlineLvl w:val="0"/>
      </w:pPr>
      <w:r>
        <w:rPr>
          <w:rFonts w:ascii="Times New Roman" w:hAnsi="Times New Roman" w:eastAsia="Times New Roman" w:cs="Times New Roman"/>
          <w:b/>
          <w:sz w:val="16"/>
          <w:szCs w:val="16"/>
          <w:lang w:eastAsia="ru-RU"/>
        </w:rPr>
        <w:t xml:space="preserve">АДМИНИСТРАЦИЯ  ГОРОДА  НИЖНЕГО  НОВГОРОДА</w:t>
      </w:r>
      <w:r/>
    </w:p>
    <w:p>
      <w:pPr>
        <w:jc w:val="center"/>
        <w:spacing w:after="120" w:line="240" w:lineRule="auto"/>
        <w:tabs>
          <w:tab w:val="left" w:pos="0" w:leader="none"/>
        </w:tabs>
        <w:rPr>
          <w:rFonts w:ascii="Times New Roman" w:hAnsi="Times New Roman" w:eastAsia="Times New Roman" w:cs="Times New Roman"/>
          <w:b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b/>
          <w:sz w:val="16"/>
          <w:szCs w:val="16"/>
          <w:lang w:eastAsia="ru-RU"/>
        </w:rPr>
        <w:t xml:space="preserve">МУНИЦИПАЛЬНОЕ  БЮДЖЕТНОЕ  ДОШКОЛЬНОЕ ОБРАЗОВАТЕЛЬНОЕ УЧРЕЖДЕНИЕ</w:t>
      </w:r>
      <w:r/>
    </w:p>
    <w:p>
      <w:pPr>
        <w:jc w:val="center"/>
        <w:spacing w:after="120" w:line="240" w:lineRule="auto"/>
        <w:rPr>
          <w:rFonts w:ascii="Times New Roman" w:hAnsi="Times New Roman" w:eastAsia="Times New Roman" w:cs="Times New Roman"/>
          <w:b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b/>
          <w:sz w:val="16"/>
          <w:szCs w:val="16"/>
          <w:lang w:eastAsia="ru-RU"/>
        </w:rPr>
        <w:t xml:space="preserve">"ДЕТСКИЙ САД    № 143"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16"/>
          <w:szCs w:val="16"/>
          <w:lang w:eastAsia="ru-RU"/>
        </w:rPr>
        <w:t xml:space="preserve">603009, г</w:t>
      </w:r>
      <w:r>
        <w:rPr>
          <w:rFonts w:ascii="Times New Roman" w:hAnsi="Times New Roman" w:eastAsia="Times New Roman" w:cs="Times New Roman"/>
          <w:b/>
          <w:bCs/>
          <w:sz w:val="16"/>
          <w:szCs w:val="16"/>
          <w:lang w:eastAsia="ru-RU"/>
        </w:rPr>
        <w:t xml:space="preserve">. Нижний Новгород, улица Батумская, дом 9</w:t>
      </w:r>
      <w:r>
        <w:rPr>
          <w:rFonts w:ascii="Times New Roman" w:hAnsi="Times New Roman" w:eastAsia="Times New Roman" w:cs="Times New Roman"/>
          <w:b/>
          <w:bCs/>
          <w:sz w:val="16"/>
          <w:szCs w:val="16"/>
          <w:lang w:eastAsia="ru-RU"/>
        </w:rPr>
        <w:t xml:space="preserve"> В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16"/>
          <w:szCs w:val="16"/>
          <w:lang w:eastAsia="ru-RU"/>
        </w:rPr>
        <w:t xml:space="preserve">тел. (831) 65-41-21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16"/>
          <w:szCs w:val="16"/>
          <w:lang w:eastAsia="ru-RU"/>
        </w:rPr>
      </w:pPr>
      <w:r/>
      <w:hyperlink r:id="rId12" w:tooltip="mailto:ds143_nn@mail.52gov.ru" w:history="1">
        <w:r>
          <w:rPr>
            <w:rFonts w:ascii="Times New Roman" w:hAnsi="Times New Roman" w:eastAsia="Times New Roman" w:cs="Times New Roman"/>
            <w:b/>
            <w:bCs/>
            <w:color w:val="0563c1" w:themeColor="hyperlink"/>
            <w:sz w:val="16"/>
            <w:szCs w:val="16"/>
            <w:u w:val="single"/>
            <w:lang w:val="en-US" w:eastAsia="ru-RU"/>
          </w:rPr>
          <w:t xml:space="preserve">ds</w:t>
        </w:r>
        <w:r>
          <w:rPr>
            <w:rFonts w:ascii="Times New Roman" w:hAnsi="Times New Roman" w:eastAsia="Times New Roman" w:cs="Times New Roman"/>
            <w:b/>
            <w:bCs/>
            <w:color w:val="0563c1" w:themeColor="hyperlink"/>
            <w:sz w:val="16"/>
            <w:szCs w:val="16"/>
            <w:u w:val="single"/>
            <w:lang w:eastAsia="ru-RU"/>
          </w:rPr>
          <w:t xml:space="preserve">143_</w:t>
        </w:r>
        <w:r>
          <w:rPr>
            <w:rFonts w:ascii="Times New Roman" w:hAnsi="Times New Roman" w:eastAsia="Times New Roman" w:cs="Times New Roman"/>
            <w:b/>
            <w:bCs/>
            <w:color w:val="0563c1" w:themeColor="hyperlink"/>
            <w:sz w:val="16"/>
            <w:szCs w:val="16"/>
            <w:u w:val="single"/>
            <w:lang w:val="en-US" w:eastAsia="ru-RU"/>
          </w:rPr>
          <w:t xml:space="preserve">nn</w:t>
        </w:r>
        <w:r>
          <w:rPr>
            <w:rFonts w:ascii="Times New Roman" w:hAnsi="Times New Roman" w:eastAsia="Times New Roman" w:cs="Times New Roman"/>
            <w:b/>
            <w:bCs/>
            <w:color w:val="0563c1" w:themeColor="hyperlink"/>
            <w:sz w:val="16"/>
            <w:szCs w:val="16"/>
            <w:u w:val="single"/>
            <w:lang w:eastAsia="ru-RU"/>
          </w:rPr>
          <w:t xml:space="preserve">@</w:t>
        </w:r>
        <w:r>
          <w:rPr>
            <w:rFonts w:ascii="Times New Roman" w:hAnsi="Times New Roman" w:eastAsia="Times New Roman" w:cs="Times New Roman"/>
            <w:b/>
            <w:bCs/>
            <w:color w:val="0563c1" w:themeColor="hyperlink"/>
            <w:sz w:val="16"/>
            <w:szCs w:val="16"/>
            <w:u w:val="single"/>
            <w:lang w:val="en-US" w:eastAsia="ru-RU"/>
          </w:rPr>
          <w:t xml:space="preserve">mail</w:t>
        </w:r>
        <w:r>
          <w:rPr>
            <w:rFonts w:ascii="Times New Roman" w:hAnsi="Times New Roman" w:eastAsia="Times New Roman" w:cs="Times New Roman"/>
            <w:b/>
            <w:bCs/>
            <w:color w:val="0563c1" w:themeColor="hyperlink"/>
            <w:sz w:val="16"/>
            <w:szCs w:val="16"/>
            <w:u w:val="single"/>
            <w:lang w:eastAsia="ru-RU"/>
          </w:rPr>
          <w:t xml:space="preserve">.52</w:t>
        </w:r>
        <w:r>
          <w:rPr>
            <w:rFonts w:ascii="Times New Roman" w:hAnsi="Times New Roman" w:eastAsia="Times New Roman" w:cs="Times New Roman"/>
            <w:b/>
            <w:bCs/>
            <w:color w:val="0563c1" w:themeColor="hyperlink"/>
            <w:sz w:val="16"/>
            <w:szCs w:val="16"/>
            <w:u w:val="single"/>
            <w:lang w:val="en-US" w:eastAsia="ru-RU"/>
          </w:rPr>
          <w:t xml:space="preserve">gov</w:t>
        </w:r>
        <w:r>
          <w:rPr>
            <w:rFonts w:ascii="Times New Roman" w:hAnsi="Times New Roman" w:eastAsia="Times New Roman" w:cs="Times New Roman"/>
            <w:b/>
            <w:bCs/>
            <w:color w:val="0563c1" w:themeColor="hyperlink"/>
            <w:sz w:val="16"/>
            <w:szCs w:val="16"/>
            <w:u w:val="single"/>
            <w:lang w:eastAsia="ru-RU"/>
          </w:rPr>
          <w:t xml:space="preserve">.</w:t>
        </w:r>
        <w:r>
          <w:rPr>
            <w:rFonts w:ascii="Times New Roman" w:hAnsi="Times New Roman" w:eastAsia="Times New Roman" w:cs="Times New Roman"/>
            <w:b/>
            <w:bCs/>
            <w:color w:val="0563c1" w:themeColor="hyperlink"/>
            <w:sz w:val="16"/>
            <w:szCs w:val="16"/>
            <w:u w:val="single"/>
            <w:lang w:val="en-US" w:eastAsia="ru-RU"/>
          </w:rPr>
          <w:t xml:space="preserve">ru</w:t>
        </w:r>
      </w:hyperlink>
      <w:r/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16"/>
          <w:szCs w:val="16"/>
          <w:lang w:eastAsia="ru-RU"/>
        </w:rPr>
      </w:r>
      <w:r/>
    </w:p>
    <w:p>
      <w:pPr>
        <w:spacing w:after="0" w:line="240" w:lineRule="auto"/>
        <w:tabs>
          <w:tab w:val="left" w:pos="708" w:leader="none"/>
          <w:tab w:val="right" w:pos="9639" w:leader="dot"/>
        </w:tabs>
        <w:rPr>
          <w:rFonts w:ascii="Times New Roman" w:hAnsi="Times New Roman" w:eastAsia="Times New Roman" w:cs="Tahoma"/>
          <w:sz w:val="24"/>
          <w:szCs w:val="24"/>
          <w:lang w:eastAsia="ru-RU"/>
        </w:rPr>
      </w:pPr>
      <w:r>
        <w:rPr>
          <w:rFonts w:ascii="Times New Roman" w:hAnsi="Times New Roman" w:eastAsia="Times New Roman" w:cs="Tahoma"/>
          <w:sz w:val="24"/>
          <w:szCs w:val="24"/>
          <w:lang w:eastAsia="ru-RU"/>
        </w:rPr>
      </w:r>
      <w:r/>
    </w:p>
    <w:p>
      <w:pPr>
        <w:spacing w:after="0" w:line="240" w:lineRule="auto"/>
        <w:tabs>
          <w:tab w:val="right" w:pos="9639" w:leader="dot"/>
        </w:tabs>
        <w:rPr>
          <w:rFonts w:ascii="Times New Roman" w:hAnsi="Times New Roman" w:eastAsia="Times New Roman" w:cs="Tahoma"/>
          <w:sz w:val="24"/>
          <w:szCs w:val="24"/>
          <w:lang w:eastAsia="ru-RU"/>
        </w:rPr>
      </w:pPr>
      <w:r>
        <w:rPr>
          <w:rFonts w:ascii="Times New Roman" w:hAnsi="Times New Roman" w:eastAsia="Times New Roman" w:cs="Tahoma"/>
          <w:sz w:val="24"/>
          <w:szCs w:val="24"/>
          <w:lang w:eastAsia="ru-RU"/>
        </w:rPr>
      </w:r>
      <w:r/>
    </w:p>
    <w:tbl>
      <w:tblPr>
        <w:tblStyle w:val="845"/>
        <w:tblW w:w="957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tcW w:w="4785" w:type="dxa"/>
            <w:textDirection w:val="lrTb"/>
            <w:noWrap w:val="false"/>
          </w:tcPr>
          <w:p>
            <w:pPr>
              <w:spacing w:line="240" w:lineRule="auto"/>
              <w:tabs>
                <w:tab w:val="left" w:pos="0" w:leader="none"/>
                <w:tab w:val="left" w:pos="708" w:leader="none"/>
                <w:tab w:val="right" w:pos="9639" w:leader="dot"/>
              </w:tabs>
              <w:rPr>
                <w:rFonts w:ascii="Times New Roman" w:hAnsi="Times New Roman" w:eastAsia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ahoma"/>
                <w:sz w:val="24"/>
                <w:szCs w:val="24"/>
                <w:lang w:eastAsia="ru-RU"/>
              </w:rPr>
              <w:t xml:space="preserve">ПРИНЯТО:</w:t>
            </w:r>
            <w:r/>
          </w:p>
          <w:p>
            <w:pPr>
              <w:spacing w:line="240" w:lineRule="auto"/>
              <w:tabs>
                <w:tab w:val="left" w:pos="0" w:leader="none"/>
                <w:tab w:val="left" w:pos="708" w:leader="none"/>
                <w:tab w:val="right" w:pos="9639" w:leader="dot"/>
              </w:tabs>
              <w:rPr>
                <w:rFonts w:ascii="Times New Roman" w:hAnsi="Times New Roman" w:eastAsia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ahoma"/>
                <w:sz w:val="24"/>
                <w:szCs w:val="24"/>
                <w:lang w:eastAsia="ru-RU"/>
              </w:rPr>
              <w:t xml:space="preserve">общим собранием работников</w:t>
            </w:r>
            <w:r/>
          </w:p>
          <w:p>
            <w:pPr>
              <w:spacing w:line="240" w:lineRule="auto"/>
              <w:tabs>
                <w:tab w:val="left" w:pos="0" w:leader="none"/>
                <w:tab w:val="left" w:pos="708" w:leader="none"/>
                <w:tab w:val="right" w:pos="9639" w:leader="dot"/>
              </w:tabs>
              <w:rPr>
                <w:rFonts w:ascii="Times New Roman" w:hAnsi="Times New Roman" w:eastAsia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ahoma"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ascii="Times New Roman" w:hAnsi="Times New Roman" w:eastAsia="Times New Roman" w:cs="Tahoma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 w:cs="Tahoma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hAnsi="Times New Roman" w:eastAsia="Times New Roman" w:cs="Tahoma"/>
                <w:sz w:val="24"/>
                <w:szCs w:val="24"/>
                <w:lang w:eastAsia="ru-RU"/>
              </w:rPr>
              <w:t xml:space="preserve">31.08.2023</w:t>
            </w:r>
            <w:r>
              <w:rPr>
                <w:rFonts w:ascii="Times New Roman" w:hAnsi="Times New Roman" w:eastAsia="Times New Roman" w:cs="Tahoma"/>
                <w:sz w:val="24"/>
                <w:szCs w:val="24"/>
                <w:lang w:eastAsia="ru-RU"/>
              </w:rPr>
              <w:t xml:space="preserve"> г.</w:t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jc w:val="right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УТВЕРЖДАЮ:</w:t>
            </w:r>
            <w:r/>
          </w:p>
          <w:p>
            <w:pPr>
              <w:jc w:val="right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заведующий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/>
          </w:p>
          <w:p>
            <w:pPr>
              <w:jc w:val="right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МБДОУ «Детский сад №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143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</w:t>
            </w:r>
            <w:r/>
          </w:p>
          <w:p>
            <w:pPr>
              <w:jc w:val="right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________________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Т.И. Демченко</w:t>
            </w:r>
            <w:r/>
          </w:p>
          <w:p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Приказ 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159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31.08.2023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г.</w:t>
            </w:r>
            <w:bookmarkEnd w:id="0"/>
            <w:r/>
            <w:r/>
          </w:p>
        </w:tc>
      </w:tr>
    </w:tbl>
    <w:p>
      <w:pPr>
        <w:spacing w:after="0" w:line="240" w:lineRule="auto"/>
        <w:tabs>
          <w:tab w:val="left" w:pos="0" w:leader="none"/>
          <w:tab w:val="left" w:pos="708" w:leader="none"/>
          <w:tab w:val="right" w:pos="9639" w:leader="dot"/>
        </w:tabs>
        <w:rPr>
          <w:rFonts w:ascii="Times New Roman" w:hAnsi="Times New Roman" w:eastAsia="Times New Roman" w:cs="Tahoma"/>
          <w:sz w:val="24"/>
          <w:szCs w:val="24"/>
          <w:lang w:eastAsia="ru-RU"/>
        </w:rPr>
      </w:pPr>
      <w:r>
        <w:rPr>
          <w:rFonts w:ascii="Times New Roman" w:hAnsi="Times New Roman" w:eastAsia="Times New Roman" w:cs="Tahoma"/>
          <w:sz w:val="24"/>
          <w:szCs w:val="24"/>
          <w:lang w:eastAsia="ru-RU"/>
        </w:rPr>
      </w:r>
      <w:bookmarkEnd w:id="1"/>
      <w:r/>
      <w:r/>
    </w:p>
    <w:tbl>
      <w:tblPr>
        <w:tblW w:w="5104" w:type="dxa"/>
        <w:tblInd w:w="-34" w:type="dxa"/>
        <w:tblLook w:val="01E0" w:firstRow="1" w:lastRow="1" w:firstColumn="1" w:lastColumn="1" w:noHBand="0" w:noVBand="0"/>
      </w:tblPr>
      <w:tblGrid>
        <w:gridCol w:w="4537"/>
        <w:gridCol w:w="567"/>
      </w:tblGrid>
      <w:tr>
        <w:trPr>
          <w:trHeight w:val="1635"/>
        </w:trPr>
        <w:tc>
          <w:tcPr>
            <w:tcW w:w="453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/>
          </w:p>
        </w:tc>
      </w:tr>
    </w:tbl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222222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eastAsia="Calibri" w:cs="Times New Roman"/>
          <w:b/>
          <w:bCs/>
          <w:sz w:val="36"/>
          <w:szCs w:val="36"/>
          <w:lang w:eastAsia="ru-RU"/>
        </w:rPr>
        <w:t xml:space="preserve">АНТИКОРРУПЦИОННАЯ ПОЛИТИКА</w:t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eastAsia="Calibri" w:cs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hAnsi="Times New Roman" w:eastAsia="Calibri" w:cs="Times New Roman"/>
          <w:b/>
          <w:bCs/>
          <w:sz w:val="36"/>
          <w:szCs w:val="36"/>
          <w:lang w:eastAsia="ru-RU"/>
        </w:rPr>
        <w:t xml:space="preserve">МБДОУ «Детский сад № </w:t>
      </w:r>
      <w:r>
        <w:rPr>
          <w:rFonts w:ascii="Times New Roman" w:hAnsi="Times New Roman" w:eastAsia="Calibri" w:cs="Times New Roman"/>
          <w:b/>
          <w:bCs/>
          <w:sz w:val="36"/>
          <w:szCs w:val="36"/>
          <w:lang w:eastAsia="ru-RU"/>
        </w:rPr>
        <w:t xml:space="preserve">143</w:t>
      </w:r>
      <w:r>
        <w:rPr>
          <w:rFonts w:ascii="Times New Roman" w:hAnsi="Times New Roman" w:eastAsia="Calibri" w:cs="Times New Roman"/>
          <w:b/>
          <w:bCs/>
          <w:sz w:val="36"/>
          <w:szCs w:val="36"/>
          <w:lang w:eastAsia="ru-RU"/>
        </w:rPr>
        <w:t xml:space="preserve">» </w:t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222222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222222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222222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/>
      <w:bookmarkStart w:id="2" w:name="_Hlk164121253"/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г. Нижний Новгород</w:t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20</w:t>
      </w: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2</w:t>
      </w: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3</w:t>
      </w: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 г.</w:t>
      </w:r>
      <w:bookmarkEnd w:id="2"/>
      <w:r/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 xml:space="preserve">1. Общие положения</w:t>
      </w:r>
      <w:r/>
    </w:p>
    <w:p>
      <w:pPr>
        <w:ind w:right="-1"/>
        <w:jc w:val="both"/>
        <w:spacing w:after="0" w:line="240" w:lineRule="auto"/>
        <w:tabs>
          <w:tab w:val="left" w:pos="0" w:leader="none"/>
        </w:tabs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1.1.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Настоящая Антикоррупционная политика (далее –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Политика) является базовым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документом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МБДОУ «Детский сад №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143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(далее –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ДОО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), определяющим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ключевые принципы и требования,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направленные на предотвращение коррупции и соблюдение норм антикоррупционного законодатель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ства Российской Федерации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работниками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ДОО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1.2.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Политика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разработана в соответствии с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Граждански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м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кодекс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ом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Российской Федерации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, Трудовым Кодексом Российской Федерации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Федеральны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м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ом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от 25 декабря 2008 г. № 273-ФЗ «О противодействии коррупции»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Федеральным Законом «Об образовании в Российской Федерации» от 29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декабря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2012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№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273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Постановление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м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Правительства РФ от 9 января 2014 г.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№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10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«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 порядке сообщения отдельными категориями лиц о получении подарка в связи с протокольными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»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Закон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ом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Нижегородской области от 7 марта 2008 г.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№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20-З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«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 противодействии коррупции в Нижегородской области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»,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Уставом ДОО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с учётом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Методических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рекомендаци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й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по разработке и принятию организациями мер по предупреждению и противодействию коррупции (утв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ержденны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х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Министерством труда и социальной защиты РФ 8 ноября 2013 г.)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1.3. П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олитика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ДОО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 xml:space="preserve">Цели и задачи Политики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</w:t>
      </w:r>
      <w:r>
        <w:rPr>
          <w:rFonts w:ascii="Times New Roman" w:hAnsi="Times New Roman" w:cs="Times New Roman"/>
          <w:sz w:val="24"/>
          <w:szCs w:val="24"/>
        </w:rPr>
        <w:t xml:space="preserve"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Цель Политики -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единого подхода к обеспечению работы по профилактике и противодействию коррупции</w:t>
      </w:r>
      <w:r>
        <w:rPr>
          <w:rFonts w:ascii="Times New Roman" w:hAnsi="Times New Roman" w:cs="Times New Roman"/>
          <w:sz w:val="24"/>
          <w:szCs w:val="24"/>
        </w:rPr>
        <w:t xml:space="preserve"> в ДОО.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Задачи Политики: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) создание системы мер противодействия коррупции в </w:t>
      </w:r>
      <w:r>
        <w:rPr>
          <w:rFonts w:ascii="Times New Roman" w:hAnsi="Times New Roman" w:cs="Times New Roman"/>
          <w:sz w:val="24"/>
          <w:szCs w:val="24"/>
        </w:rPr>
        <w:t xml:space="preserve">ДОО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</w:t>
      </w:r>
      <w:r>
        <w:rPr>
          <w:rFonts w:ascii="Times New Roman" w:hAnsi="Times New Roman" w:cs="Times New Roman"/>
          <w:sz w:val="24"/>
          <w:szCs w:val="24"/>
        </w:rPr>
        <w:t xml:space="preserve">) устранение причин, порождающих коррупцию, и противодействие условиям, способствующим ее появлению</w:t>
      </w:r>
      <w:r>
        <w:rPr>
          <w:rFonts w:ascii="Times New Roman" w:hAnsi="Times New Roman" w:cs="Times New Roman"/>
          <w:sz w:val="24"/>
          <w:szCs w:val="24"/>
        </w:rPr>
        <w:t xml:space="preserve"> в ДОО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z w:val="24"/>
          <w:szCs w:val="24"/>
        </w:rPr>
        <w:t xml:space="preserve">) вовлечение </w:t>
      </w:r>
      <w:r>
        <w:rPr>
          <w:rFonts w:ascii="Times New Roman" w:hAnsi="Times New Roman" w:cs="Times New Roman"/>
          <w:sz w:val="24"/>
          <w:szCs w:val="24"/>
        </w:rPr>
        <w:t xml:space="preserve"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ДОО </w:t>
      </w:r>
      <w:r>
        <w:rPr>
          <w:rFonts w:ascii="Times New Roman" w:hAnsi="Times New Roman" w:cs="Times New Roman"/>
          <w:sz w:val="24"/>
          <w:szCs w:val="24"/>
        </w:rPr>
        <w:t xml:space="preserve">в реализацию </w:t>
      </w: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олитики;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</w:t>
      </w:r>
      <w:r>
        <w:rPr>
          <w:rFonts w:ascii="Times New Roman" w:hAnsi="Times New Roman" w:cs="Times New Roman"/>
          <w:sz w:val="24"/>
          <w:szCs w:val="24"/>
        </w:rPr>
        <w:t xml:space="preserve">)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hAnsi="Times New Roman" w:cs="Times New Roman"/>
          <w:sz w:val="24"/>
          <w:szCs w:val="24"/>
        </w:rPr>
        <w:t xml:space="preserve">работнико</w:t>
      </w:r>
      <w:r>
        <w:rPr>
          <w:rFonts w:ascii="Times New Roman" w:hAnsi="Times New Roman" w:cs="Times New Roman"/>
          <w:sz w:val="24"/>
          <w:szCs w:val="24"/>
        </w:rPr>
        <w:t xml:space="preserve">в ДОО</w:t>
      </w:r>
      <w:r>
        <w:rPr>
          <w:rFonts w:ascii="Times New Roman" w:hAnsi="Times New Roman" w:cs="Times New Roman"/>
          <w:sz w:val="24"/>
          <w:szCs w:val="24"/>
        </w:rPr>
        <w:t xml:space="preserve"> антикоррупционного сознания, нетерпимости по отношению к коррупционным действиям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понимания позиции </w:t>
      </w:r>
      <w:r>
        <w:rPr>
          <w:rFonts w:ascii="Times New Roman" w:hAnsi="Times New Roman" w:cs="Times New Roman"/>
          <w:sz w:val="24"/>
          <w:szCs w:val="24"/>
        </w:rPr>
        <w:t xml:space="preserve">ДОО</w:t>
      </w:r>
      <w:r>
        <w:rPr>
          <w:rFonts w:ascii="Times New Roman" w:hAnsi="Times New Roman" w:cs="Times New Roman"/>
          <w:sz w:val="24"/>
          <w:szCs w:val="24"/>
        </w:rPr>
        <w:t xml:space="preserve"> в неприятии коррупции в любых формах и проявлениях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 xml:space="preserve">И</w:t>
      </w:r>
      <w:r>
        <w:rPr>
          <w:rFonts w:ascii="Times New Roman" w:hAnsi="Times New Roman" w:cs="Times New Roman"/>
          <w:b/>
          <w:sz w:val="24"/>
          <w:szCs w:val="24"/>
        </w:rPr>
        <w:t xml:space="preserve">спользуемые в </w:t>
      </w:r>
      <w:r>
        <w:rPr>
          <w:rFonts w:ascii="Times New Roman" w:hAnsi="Times New Roman" w:cs="Times New Roman"/>
          <w:b/>
          <w:sz w:val="24"/>
          <w:szCs w:val="24"/>
        </w:rPr>
        <w:t xml:space="preserve">П</w:t>
      </w:r>
      <w:r>
        <w:rPr>
          <w:rFonts w:ascii="Times New Roman" w:hAnsi="Times New Roman" w:cs="Times New Roman"/>
          <w:b/>
          <w:sz w:val="24"/>
          <w:szCs w:val="24"/>
        </w:rPr>
        <w:t xml:space="preserve">олитике понятия и определения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К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оррупция: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</w:t>
      </w:r>
      <w:r>
        <w:rPr>
          <w:rFonts w:ascii="Times New Roman" w:hAnsi="Times New Roman" w:cs="Times New Roman"/>
          <w:sz w:val="24"/>
          <w:szCs w:val="24"/>
        </w:rPr>
        <w:t xml:space="preserve">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совершение деяний, указанных в подпункте </w:t>
      </w: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пункта, от имени или в интересах юридического лица;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Противодействие коррупции</w:t>
      </w:r>
      <w:r>
        <w:rPr>
          <w:rFonts w:ascii="Times New Roman" w:hAnsi="Times New Roman" w:cs="Times New Roman"/>
          <w:sz w:val="24"/>
          <w:szCs w:val="24"/>
        </w:rPr>
        <w:t xml:space="preserve"> – деятельность </w:t>
      </w:r>
      <w:r>
        <w:rPr>
          <w:rFonts w:ascii="Times New Roman" w:hAnsi="Times New Roman" w:cs="Times New Roman"/>
          <w:sz w:val="24"/>
          <w:szCs w:val="24"/>
        </w:rPr>
        <w:t xml:space="preserve">ДОО: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по предупреждению коррупции, в том числе по выявлению и последующему устранению</w:t>
      </w:r>
      <w:r>
        <w:rPr>
          <w:rFonts w:ascii="Times New Roman" w:hAnsi="Times New Roman" w:cs="Times New Roman"/>
          <w:sz w:val="24"/>
          <w:szCs w:val="24"/>
        </w:rPr>
        <w:t xml:space="preserve"> причин коррупции (профилактика </w:t>
      </w:r>
      <w:r>
        <w:rPr>
          <w:rFonts w:ascii="Times New Roman" w:hAnsi="Times New Roman" w:cs="Times New Roman"/>
          <w:sz w:val="24"/>
          <w:szCs w:val="24"/>
        </w:rPr>
        <w:t xml:space="preserve">коррупции);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по выявлению, предупреждению, пресечению, раскрытию и расследованию коррупц</w:t>
      </w:r>
      <w:r>
        <w:rPr>
          <w:rFonts w:ascii="Times New Roman" w:hAnsi="Times New Roman" w:cs="Times New Roman"/>
          <w:sz w:val="24"/>
          <w:szCs w:val="24"/>
        </w:rPr>
        <w:t xml:space="preserve">ионных правонарушений (борьба с </w:t>
      </w:r>
      <w:r>
        <w:rPr>
          <w:rFonts w:ascii="Times New Roman" w:hAnsi="Times New Roman" w:cs="Times New Roman"/>
          <w:sz w:val="24"/>
          <w:szCs w:val="24"/>
        </w:rPr>
        <w:t xml:space="preserve">коррупцией);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 xml:space="preserve">по минимизации и (или) ликвидации последствий коррупционных правонарушений.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Контрагент </w:t>
      </w:r>
      <w:r>
        <w:rPr>
          <w:rFonts w:ascii="Times New Roman" w:hAnsi="Times New Roman" w:cs="Times New Roman"/>
          <w:sz w:val="24"/>
          <w:szCs w:val="24"/>
        </w:rPr>
        <w:t xml:space="preserve">– любое российское или иностранное юридическое или физическое лицо, с</w:t>
      </w:r>
      <w:r>
        <w:rPr>
          <w:rFonts w:ascii="Times New Roman" w:hAnsi="Times New Roman" w:cs="Times New Roman"/>
          <w:sz w:val="24"/>
          <w:szCs w:val="24"/>
        </w:rPr>
        <w:t xml:space="preserve"> которым организация вступает в </w:t>
      </w:r>
      <w:r>
        <w:rPr>
          <w:rFonts w:ascii="Times New Roman" w:hAnsi="Times New Roman" w:cs="Times New Roman"/>
          <w:sz w:val="24"/>
          <w:szCs w:val="24"/>
        </w:rPr>
        <w:t xml:space="preserve">договорные отношения, за исключением трудовых отношений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Взятка</w:t>
      </w:r>
      <w:r>
        <w:rPr>
          <w:rFonts w:ascii="Times New Roman" w:hAnsi="Times New Roman" w:cs="Times New Roman"/>
          <w:sz w:val="24"/>
          <w:szCs w:val="24"/>
        </w:rPr>
        <w:t xml:space="preserve"> – получение должностным лицом лично или через посредника денег, ценных бумаг, иного имущества либо в вид</w:t>
      </w:r>
      <w:r>
        <w:rPr>
          <w:rFonts w:ascii="Times New Roman" w:hAnsi="Times New Roman" w:cs="Times New Roman"/>
          <w:sz w:val="24"/>
          <w:szCs w:val="24"/>
        </w:rPr>
        <w:t xml:space="preserve">е незаконных оказания ему услуг </w:t>
      </w:r>
      <w:r>
        <w:rPr>
          <w:rFonts w:ascii="Times New Roman" w:hAnsi="Times New Roman" w:cs="Times New Roman"/>
          <w:sz w:val="24"/>
          <w:szCs w:val="24"/>
        </w:rPr>
        <w:t xml:space="preserve">имущественного характера, предоставления иных имущественных прав за совершение </w:t>
      </w:r>
      <w:r>
        <w:rPr>
          <w:rFonts w:ascii="Times New Roman" w:hAnsi="Times New Roman" w:cs="Times New Roman"/>
          <w:sz w:val="24"/>
          <w:szCs w:val="24"/>
        </w:rPr>
        <w:t xml:space="preserve">действий (бездействие) в пользу </w:t>
      </w:r>
      <w:r>
        <w:rPr>
          <w:rFonts w:ascii="Times New Roman" w:hAnsi="Times New Roman" w:cs="Times New Roman"/>
          <w:sz w:val="24"/>
          <w:szCs w:val="24"/>
        </w:rPr>
        <w:t xml:space="preserve">взяткодателя или представляемых им лиц, если такие действия (бездействие</w:t>
      </w:r>
      <w:r>
        <w:rPr>
          <w:rFonts w:ascii="Times New Roman" w:hAnsi="Times New Roman" w:cs="Times New Roman"/>
          <w:sz w:val="24"/>
          <w:szCs w:val="24"/>
        </w:rPr>
        <w:t xml:space="preserve">) входят в служебные полномочия </w:t>
      </w:r>
      <w:r>
        <w:rPr>
          <w:rFonts w:ascii="Times New Roman" w:hAnsi="Times New Roman" w:cs="Times New Roman"/>
          <w:sz w:val="24"/>
          <w:szCs w:val="24"/>
        </w:rPr>
        <w:t xml:space="preserve">должностного лица либо если оно в силу должностного положения может способствовать таким действиям (б</w:t>
      </w:r>
      <w:r>
        <w:rPr>
          <w:rFonts w:ascii="Times New Roman" w:hAnsi="Times New Roman" w:cs="Times New Roman"/>
          <w:sz w:val="24"/>
          <w:szCs w:val="24"/>
        </w:rPr>
        <w:t xml:space="preserve">ездействию), </w:t>
      </w:r>
      <w:r>
        <w:rPr>
          <w:rFonts w:ascii="Times New Roman" w:hAnsi="Times New Roman" w:cs="Times New Roman"/>
          <w:sz w:val="24"/>
          <w:szCs w:val="24"/>
        </w:rPr>
        <w:t xml:space="preserve">а равно за общее покровительство или попустительство по службе.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Коммерческий подкуп</w:t>
      </w:r>
      <w:r>
        <w:rPr>
          <w:rFonts w:ascii="Times New Roman" w:hAnsi="Times New Roman" w:cs="Times New Roman"/>
          <w:sz w:val="24"/>
          <w:szCs w:val="24"/>
        </w:rPr>
        <w:t xml:space="preserve"> – незаконные передача лицу, выполняющему управленческие функции, денег, ценных бумаг, иного имущества, оказание ему услуг 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характера, предоставление иных </w:t>
      </w:r>
      <w:r>
        <w:rPr>
          <w:rFonts w:ascii="Times New Roman" w:hAnsi="Times New Roman" w:cs="Times New Roman"/>
          <w:sz w:val="24"/>
          <w:szCs w:val="24"/>
        </w:rPr>
        <w:t xml:space="preserve">имущественных прав за совершение действий (бездействие) в интересах дающего в связи с </w:t>
      </w:r>
      <w:r>
        <w:rPr>
          <w:rFonts w:ascii="Times New Roman" w:hAnsi="Times New Roman" w:cs="Times New Roman"/>
          <w:sz w:val="24"/>
          <w:szCs w:val="24"/>
        </w:rPr>
        <w:t xml:space="preserve">занимаемым этим лицом служебным положением;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Конфликт интересов</w:t>
      </w:r>
      <w:r>
        <w:rPr>
          <w:rFonts w:ascii="Times New Roman" w:hAnsi="Times New Roman" w:cs="Times New Roman"/>
          <w:sz w:val="24"/>
          <w:szCs w:val="24"/>
        </w:rPr>
        <w:t xml:space="preserve"> – ситуация, при которой личная заинтересованность (прямая или косв</w:t>
      </w:r>
      <w:r>
        <w:rPr>
          <w:rFonts w:ascii="Times New Roman" w:hAnsi="Times New Roman" w:cs="Times New Roman"/>
          <w:sz w:val="24"/>
          <w:szCs w:val="24"/>
        </w:rPr>
        <w:t xml:space="preserve">енная) работника ДОО</w:t>
      </w:r>
      <w:r>
        <w:rPr>
          <w:rFonts w:ascii="Times New Roman" w:hAnsi="Times New Roman" w:cs="Times New Roman"/>
          <w:sz w:val="24"/>
          <w:szCs w:val="24"/>
        </w:rPr>
        <w:t xml:space="preserve"> влияет или может повлиять на надлежащее исполнение им должностных (трудо</w:t>
      </w:r>
      <w:r>
        <w:rPr>
          <w:rFonts w:ascii="Times New Roman" w:hAnsi="Times New Roman" w:cs="Times New Roman"/>
          <w:sz w:val="24"/>
          <w:szCs w:val="24"/>
        </w:rPr>
        <w:t xml:space="preserve">вых) обязанностей и при которой </w:t>
      </w:r>
      <w:r>
        <w:rPr>
          <w:rFonts w:ascii="Times New Roman" w:hAnsi="Times New Roman" w:cs="Times New Roman"/>
          <w:sz w:val="24"/>
          <w:szCs w:val="24"/>
        </w:rPr>
        <w:t xml:space="preserve">возникает или может возникнуть противоречие между личной заинтересованностью работника </w:t>
      </w:r>
      <w:r>
        <w:rPr>
          <w:rFonts w:ascii="Times New Roman" w:hAnsi="Times New Roman" w:cs="Times New Roman"/>
          <w:sz w:val="24"/>
          <w:szCs w:val="24"/>
        </w:rPr>
        <w:t xml:space="preserve">ДОО и права</w:t>
      </w:r>
      <w:r>
        <w:rPr>
          <w:rFonts w:ascii="Times New Roman" w:hAnsi="Times New Roman" w:cs="Times New Roman"/>
          <w:sz w:val="24"/>
          <w:szCs w:val="24"/>
        </w:rPr>
        <w:t xml:space="preserve">ми и законными интересами </w:t>
      </w:r>
      <w:r>
        <w:rPr>
          <w:rFonts w:ascii="Times New Roman" w:hAnsi="Times New Roman" w:cs="Times New Roman"/>
          <w:sz w:val="24"/>
          <w:szCs w:val="24"/>
        </w:rPr>
        <w:t xml:space="preserve">ДОО</w:t>
      </w:r>
      <w:r>
        <w:rPr>
          <w:rFonts w:ascii="Times New Roman" w:hAnsi="Times New Roman" w:cs="Times New Roman"/>
          <w:sz w:val="24"/>
          <w:szCs w:val="24"/>
        </w:rPr>
        <w:t xml:space="preserve">, способное привести к причинению вре</w:t>
      </w:r>
      <w:r>
        <w:rPr>
          <w:rFonts w:ascii="Times New Roman" w:hAnsi="Times New Roman" w:cs="Times New Roman"/>
          <w:sz w:val="24"/>
          <w:szCs w:val="24"/>
        </w:rPr>
        <w:t xml:space="preserve">да правам и законным интересам, </w:t>
      </w:r>
      <w:r>
        <w:rPr>
          <w:rFonts w:ascii="Times New Roman" w:hAnsi="Times New Roman" w:cs="Times New Roman"/>
          <w:sz w:val="24"/>
          <w:szCs w:val="24"/>
        </w:rPr>
        <w:t xml:space="preserve">имуществу и (или) деловой репутации </w:t>
      </w:r>
      <w:r>
        <w:rPr>
          <w:rFonts w:ascii="Times New Roman" w:hAnsi="Times New Roman" w:cs="Times New Roman"/>
          <w:sz w:val="24"/>
          <w:szCs w:val="24"/>
        </w:rPr>
        <w:t xml:space="preserve">ДОО</w:t>
      </w:r>
      <w:r>
        <w:rPr>
          <w:rFonts w:ascii="Times New Roman" w:hAnsi="Times New Roman" w:cs="Times New Roman"/>
          <w:sz w:val="24"/>
          <w:szCs w:val="24"/>
        </w:rPr>
        <w:t xml:space="preserve">, работником которой он является.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Личная заинтересованность работника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заинтересованность работника</w:t>
      </w:r>
      <w:r>
        <w:rPr>
          <w:rFonts w:ascii="Times New Roman" w:hAnsi="Times New Roman" w:cs="Times New Roman"/>
          <w:sz w:val="24"/>
          <w:szCs w:val="24"/>
        </w:rPr>
        <w:t xml:space="preserve">, связанная с возмож</w:t>
      </w:r>
      <w:r>
        <w:rPr>
          <w:rFonts w:ascii="Times New Roman" w:hAnsi="Times New Roman" w:cs="Times New Roman"/>
          <w:sz w:val="24"/>
          <w:szCs w:val="24"/>
        </w:rPr>
        <w:t xml:space="preserve">ностью получения работником при испо</w:t>
      </w:r>
      <w:r>
        <w:rPr>
          <w:rFonts w:ascii="Times New Roman" w:hAnsi="Times New Roman" w:cs="Times New Roman"/>
          <w:sz w:val="24"/>
          <w:szCs w:val="24"/>
        </w:rPr>
        <w:t xml:space="preserve">лнении должностных обязанностей </w:t>
      </w:r>
      <w:r>
        <w:rPr>
          <w:rFonts w:ascii="Times New Roman" w:hAnsi="Times New Roman" w:cs="Times New Roman"/>
          <w:sz w:val="24"/>
          <w:szCs w:val="24"/>
        </w:rPr>
        <w:t xml:space="preserve">доходов в виде денег, ценностей, иного имущества или услуг имущественного характера, иных </w:t>
      </w:r>
      <w:r>
        <w:rPr>
          <w:rFonts w:ascii="Times New Roman" w:hAnsi="Times New Roman" w:cs="Times New Roman"/>
          <w:sz w:val="24"/>
          <w:szCs w:val="24"/>
        </w:rPr>
        <w:t xml:space="preserve">имущественных прав для себя или </w:t>
      </w:r>
      <w:r>
        <w:rPr>
          <w:rFonts w:ascii="Times New Roman" w:hAnsi="Times New Roman" w:cs="Times New Roman"/>
          <w:sz w:val="24"/>
          <w:szCs w:val="24"/>
        </w:rPr>
        <w:t xml:space="preserve">для третьих лиц.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Основные принципы антикоррупционной деятельности организации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Принцип соответствия политики организации действующему законодательству и общепринятым нормам.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</w:t>
      </w:r>
      <w:r>
        <w:rPr>
          <w:rFonts w:ascii="Times New Roman" w:hAnsi="Times New Roman" w:cs="Times New Roman"/>
          <w:sz w:val="24"/>
          <w:szCs w:val="24"/>
        </w:rPr>
        <w:t xml:space="preserve">ДОО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Принцип личного примера руковод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ителя. </w:t>
      </w:r>
      <w:r>
        <w:rPr>
          <w:rFonts w:ascii="Times New Roman" w:hAnsi="Times New Roman" w:cs="Times New Roman"/>
          <w:sz w:val="24"/>
          <w:szCs w:val="24"/>
        </w:rPr>
        <w:t xml:space="preserve">Ключевая роль </w:t>
      </w:r>
      <w:r>
        <w:rPr>
          <w:rFonts w:ascii="Times New Roman" w:hAnsi="Times New Roman" w:cs="Times New Roman"/>
          <w:sz w:val="24"/>
          <w:szCs w:val="24"/>
        </w:rPr>
        <w:t xml:space="preserve">заведующего ДОО</w:t>
      </w:r>
      <w:r>
        <w:rPr>
          <w:rFonts w:ascii="Times New Roman" w:hAnsi="Times New Roman" w:cs="Times New Roman"/>
          <w:sz w:val="24"/>
          <w:szCs w:val="24"/>
        </w:rPr>
        <w:t xml:space="preserve">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Пр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инцип вовлеченности работников. </w:t>
      </w:r>
      <w:r>
        <w:rPr>
          <w:rFonts w:ascii="Times New Roman" w:hAnsi="Times New Roman" w:cs="Times New Roman"/>
          <w:sz w:val="24"/>
          <w:szCs w:val="24"/>
        </w:rPr>
        <w:t xml:space="preserve">Информированность работников </w:t>
      </w:r>
      <w:r>
        <w:rPr>
          <w:rFonts w:ascii="Times New Roman" w:hAnsi="Times New Roman" w:cs="Times New Roman"/>
          <w:sz w:val="24"/>
          <w:szCs w:val="24"/>
        </w:rPr>
        <w:t xml:space="preserve">ДОО </w:t>
      </w:r>
      <w:r>
        <w:rPr>
          <w:rFonts w:ascii="Times New Roman" w:hAnsi="Times New Roman" w:cs="Times New Roman"/>
          <w:sz w:val="24"/>
          <w:szCs w:val="24"/>
        </w:rPr>
        <w:t xml:space="preserve">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Принцип соразмерности антикоррупционных процедур риску коррупции.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Разработка и выполнение комплекса мероприятий, позволяющих снизить вероятность вовлечения </w:t>
      </w:r>
      <w:r>
        <w:rPr>
          <w:rFonts w:ascii="Times New Roman" w:hAnsi="Times New Roman" w:cs="Times New Roman"/>
          <w:sz w:val="24"/>
          <w:szCs w:val="24"/>
        </w:rPr>
        <w:t xml:space="preserve">ДОО</w:t>
      </w:r>
      <w:r>
        <w:rPr>
          <w:rFonts w:ascii="Times New Roman" w:hAnsi="Times New Roman" w:cs="Times New Roman"/>
          <w:sz w:val="24"/>
          <w:szCs w:val="24"/>
        </w:rPr>
        <w:t xml:space="preserve">, е</w:t>
      </w:r>
      <w:r>
        <w:rPr>
          <w:rFonts w:ascii="Times New Roman" w:hAnsi="Times New Roman" w:cs="Times New Roman"/>
          <w:sz w:val="24"/>
          <w:szCs w:val="24"/>
        </w:rPr>
        <w:t xml:space="preserve">ё</w:t>
      </w:r>
      <w:r>
        <w:rPr>
          <w:rFonts w:ascii="Times New Roman" w:hAnsi="Times New Roman" w:cs="Times New Roman"/>
          <w:sz w:val="24"/>
          <w:szCs w:val="24"/>
        </w:rPr>
        <w:t xml:space="preserve"> руководител</w:t>
      </w:r>
      <w:r>
        <w:rPr>
          <w:rFonts w:ascii="Times New Roman" w:hAnsi="Times New Roman" w:cs="Times New Roman"/>
          <w:sz w:val="24"/>
          <w:szCs w:val="24"/>
        </w:rPr>
        <w:t xml:space="preserve">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работников</w:t>
      </w:r>
      <w:r>
        <w:rPr>
          <w:rFonts w:ascii="Times New Roman" w:hAnsi="Times New Roman" w:cs="Times New Roman"/>
          <w:sz w:val="24"/>
          <w:szCs w:val="24"/>
        </w:rPr>
        <w:t xml:space="preserve"> в коррупционную деятельность, осуществляется с уч</w:t>
      </w:r>
      <w:r>
        <w:rPr>
          <w:rFonts w:ascii="Times New Roman" w:hAnsi="Times New Roman" w:cs="Times New Roman"/>
          <w:sz w:val="24"/>
          <w:szCs w:val="24"/>
        </w:rPr>
        <w:t xml:space="preserve">ё</w:t>
      </w:r>
      <w:r>
        <w:rPr>
          <w:rFonts w:ascii="Times New Roman" w:hAnsi="Times New Roman" w:cs="Times New Roman"/>
          <w:sz w:val="24"/>
          <w:szCs w:val="24"/>
        </w:rPr>
        <w:t xml:space="preserve">том существующих </w:t>
      </w:r>
      <w:r>
        <w:rPr>
          <w:rFonts w:ascii="Times New Roman" w:hAnsi="Times New Roman" w:cs="Times New Roman"/>
          <w:sz w:val="24"/>
          <w:szCs w:val="24"/>
        </w:rPr>
        <w:t xml:space="preserve">коррупционных рисков </w:t>
      </w:r>
      <w:r>
        <w:rPr>
          <w:rFonts w:ascii="Times New Roman" w:hAnsi="Times New Roman" w:cs="Times New Roman"/>
          <w:sz w:val="24"/>
          <w:szCs w:val="24"/>
        </w:rPr>
        <w:t xml:space="preserve">в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ДОО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Принцип эффективно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сти антикоррупционных процедур. </w:t>
      </w:r>
      <w:r>
        <w:rPr>
          <w:rFonts w:ascii="Times New Roman" w:hAnsi="Times New Roman" w:cs="Times New Roman"/>
          <w:sz w:val="24"/>
          <w:szCs w:val="24"/>
        </w:rPr>
        <w:t xml:space="preserve">Применение в </w:t>
      </w:r>
      <w:r>
        <w:rPr>
          <w:rFonts w:ascii="Times New Roman" w:hAnsi="Times New Roman" w:cs="Times New Roman"/>
          <w:sz w:val="24"/>
          <w:szCs w:val="24"/>
        </w:rPr>
        <w:t xml:space="preserve">ДОО</w:t>
      </w:r>
      <w:r>
        <w:rPr>
          <w:rFonts w:ascii="Times New Roman" w:hAnsi="Times New Roman" w:cs="Times New Roman"/>
          <w:sz w:val="24"/>
          <w:szCs w:val="24"/>
        </w:rPr>
        <w:t xml:space="preserve"> таких антикоррупционных мероприятий, которые имеют низкую стоимость, обеспечивают простоту реализации и приносят значимый результат.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</w:t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Принцип ответственно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сти и неотвратимости наказания. </w:t>
      </w:r>
      <w:r>
        <w:rPr>
          <w:rFonts w:ascii="Times New Roman" w:hAnsi="Times New Roman" w:cs="Times New Roman"/>
          <w:sz w:val="24"/>
          <w:szCs w:val="24"/>
        </w:rPr>
        <w:t xml:space="preserve">Неотвратимость наказания для работников организации вне зависимости от занимаемой должн</w:t>
      </w:r>
      <w:r>
        <w:rPr>
          <w:rFonts w:ascii="Times New Roman" w:hAnsi="Times New Roman" w:cs="Times New Roman"/>
          <w:sz w:val="24"/>
          <w:szCs w:val="24"/>
        </w:rPr>
        <w:t xml:space="preserve">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</w:t>
      </w: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Принцип открытости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Информирование общественности о принятых в </w:t>
      </w:r>
      <w:r>
        <w:rPr>
          <w:rFonts w:ascii="Times New Roman" w:hAnsi="Times New Roman" w:cs="Times New Roman"/>
          <w:sz w:val="24"/>
          <w:szCs w:val="24"/>
        </w:rPr>
        <w:t xml:space="preserve">ДОО </w:t>
      </w:r>
      <w:r>
        <w:rPr>
          <w:rFonts w:ascii="Times New Roman" w:hAnsi="Times New Roman" w:cs="Times New Roman"/>
          <w:sz w:val="24"/>
          <w:szCs w:val="24"/>
        </w:rPr>
        <w:t xml:space="preserve">антикоррупционных стандарт</w:t>
      </w:r>
      <w:r>
        <w:rPr>
          <w:rFonts w:ascii="Times New Roman" w:hAnsi="Times New Roman" w:cs="Times New Roman"/>
          <w:sz w:val="24"/>
          <w:szCs w:val="24"/>
        </w:rPr>
        <w:t xml:space="preserve"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</w:t>
      </w: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Принцип постоянного контроля и регулярного мониторинга.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Область применения Политики и круг лиц, попадающих под ее действие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>
        <w:rPr>
          <w:rFonts w:ascii="Times New Roman" w:hAnsi="Times New Roman" w:cs="Times New Roman"/>
          <w:sz w:val="24"/>
          <w:szCs w:val="24"/>
        </w:rPr>
        <w:t xml:space="preserve">Основным кругом лиц, попадающих под действие </w:t>
      </w: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олитики, являются работники </w:t>
      </w:r>
      <w:r>
        <w:rPr>
          <w:rFonts w:ascii="Times New Roman" w:hAnsi="Times New Roman" w:cs="Times New Roman"/>
          <w:sz w:val="24"/>
          <w:szCs w:val="24"/>
        </w:rPr>
        <w:t xml:space="preserve">ДОО</w:t>
      </w:r>
      <w:r>
        <w:rPr>
          <w:rFonts w:ascii="Times New Roman" w:hAnsi="Times New Roman" w:cs="Times New Roman"/>
          <w:sz w:val="24"/>
          <w:szCs w:val="24"/>
        </w:rPr>
        <w:t xml:space="preserve">, находящиеся с ней в трудовых отношениях, вне зависимости от занимаемой должности и выполняемых функций.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>
        <w:rPr>
          <w:rFonts w:ascii="Times New Roman" w:hAnsi="Times New Roman" w:cs="Times New Roman"/>
          <w:sz w:val="24"/>
          <w:szCs w:val="24"/>
        </w:rPr>
        <w:t xml:space="preserve">Положения </w:t>
      </w:r>
      <w:r>
        <w:rPr>
          <w:rFonts w:ascii="Times New Roman" w:hAnsi="Times New Roman" w:cs="Times New Roman"/>
          <w:sz w:val="24"/>
          <w:szCs w:val="24"/>
        </w:rPr>
        <w:t xml:space="preserve">Политики могут </w:t>
      </w:r>
      <w:r>
        <w:rPr>
          <w:rFonts w:ascii="Times New Roman" w:hAnsi="Times New Roman" w:cs="Times New Roman"/>
          <w:sz w:val="24"/>
          <w:szCs w:val="24"/>
        </w:rPr>
        <w:t xml:space="preserve">распространяться на иных физических и (ил</w:t>
      </w:r>
      <w:r>
        <w:rPr>
          <w:rFonts w:ascii="Times New Roman" w:hAnsi="Times New Roman" w:cs="Times New Roman"/>
          <w:sz w:val="24"/>
          <w:szCs w:val="24"/>
        </w:rPr>
        <w:t xml:space="preserve">и) юридических лиц, с которыми ДОО</w:t>
      </w:r>
      <w:r>
        <w:rPr>
          <w:rFonts w:ascii="Times New Roman" w:hAnsi="Times New Roman" w:cs="Times New Roman"/>
          <w:sz w:val="24"/>
          <w:szCs w:val="24"/>
        </w:rPr>
        <w:t xml:space="preserve"> вступает в договорные отношени</w:t>
      </w:r>
      <w:r>
        <w:rPr>
          <w:rFonts w:ascii="Times New Roman" w:hAnsi="Times New Roman" w:cs="Times New Roman"/>
          <w:sz w:val="24"/>
          <w:szCs w:val="24"/>
        </w:rPr>
        <w:t xml:space="preserve">я, в случае если это закреплено </w:t>
      </w:r>
      <w:r>
        <w:rPr>
          <w:rFonts w:ascii="Times New Roman" w:hAnsi="Times New Roman" w:cs="Times New Roman"/>
          <w:sz w:val="24"/>
          <w:szCs w:val="24"/>
        </w:rPr>
        <w:t xml:space="preserve">в договорах, заключаемых </w:t>
      </w:r>
      <w:r>
        <w:rPr>
          <w:rFonts w:ascii="Times New Roman" w:hAnsi="Times New Roman" w:cs="Times New Roman"/>
          <w:sz w:val="24"/>
          <w:szCs w:val="24"/>
        </w:rPr>
        <w:t xml:space="preserve">ДОО</w:t>
      </w:r>
      <w:r>
        <w:rPr>
          <w:rFonts w:ascii="Times New Roman" w:hAnsi="Times New Roman" w:cs="Times New Roman"/>
          <w:sz w:val="24"/>
          <w:szCs w:val="24"/>
        </w:rPr>
        <w:t xml:space="preserve"> с такими лицами.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>
        <w:rPr>
          <w:rFonts w:ascii="Times New Roman" w:hAnsi="Times New Roman" w:cs="Times New Roman"/>
          <w:sz w:val="24"/>
          <w:szCs w:val="24"/>
        </w:rPr>
        <w:t xml:space="preserve">Переч</w:t>
      </w:r>
      <w:r>
        <w:rPr>
          <w:rFonts w:ascii="Times New Roman" w:hAnsi="Times New Roman" w:cs="Times New Roman"/>
          <w:sz w:val="24"/>
          <w:szCs w:val="24"/>
        </w:rPr>
        <w:t xml:space="preserve">ень</w:t>
      </w:r>
      <w:r>
        <w:rPr>
          <w:rFonts w:ascii="Times New Roman" w:hAnsi="Times New Roman" w:cs="Times New Roman"/>
          <w:sz w:val="24"/>
          <w:szCs w:val="24"/>
        </w:rPr>
        <w:t xml:space="preserve"> коррупционно-опасных функций и должностей в</w:t>
      </w:r>
      <w:r>
        <w:rPr>
          <w:rFonts w:ascii="Times New Roman" w:hAnsi="Times New Roman" w:cs="Times New Roman"/>
          <w:sz w:val="24"/>
          <w:szCs w:val="24"/>
        </w:rPr>
        <w:t xml:space="preserve"> ДОО ежегодно утверждается </w:t>
      </w:r>
      <w:r>
        <w:rPr>
          <w:rFonts w:ascii="Times New Roman" w:hAnsi="Times New Roman" w:cs="Times New Roman"/>
          <w:sz w:val="24"/>
          <w:szCs w:val="24"/>
        </w:rPr>
        <w:t xml:space="preserve">распорядительным актом заведующего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Определение лиц, ответственных за реализацию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антикоррупционной политики в ДОО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О</w:t>
      </w:r>
      <w:r>
        <w:rPr>
          <w:rFonts w:ascii="Times New Roman" w:hAnsi="Times New Roman" w:cs="Times New Roman"/>
          <w:sz w:val="24"/>
          <w:szCs w:val="24"/>
        </w:rPr>
        <w:t xml:space="preserve">тветственным за организацию всех мероприят</w:t>
      </w:r>
      <w:r>
        <w:rPr>
          <w:rFonts w:ascii="Times New Roman" w:hAnsi="Times New Roman" w:cs="Times New Roman"/>
          <w:sz w:val="24"/>
          <w:szCs w:val="24"/>
        </w:rPr>
        <w:t xml:space="preserve">ий, </w:t>
      </w:r>
      <w:r>
        <w:rPr>
          <w:rFonts w:ascii="Times New Roman" w:hAnsi="Times New Roman" w:cs="Times New Roman"/>
          <w:sz w:val="24"/>
          <w:szCs w:val="24"/>
        </w:rPr>
        <w:t xml:space="preserve">направленных на противодействие коррупции в</w:t>
      </w:r>
      <w:r>
        <w:rPr>
          <w:rFonts w:ascii="Times New Roman" w:hAnsi="Times New Roman" w:cs="Times New Roman"/>
          <w:sz w:val="24"/>
          <w:szCs w:val="24"/>
        </w:rPr>
        <w:t xml:space="preserve"> ДОО</w:t>
      </w:r>
      <w:r>
        <w:rPr>
          <w:rFonts w:ascii="Times New Roman" w:hAnsi="Times New Roman" w:cs="Times New Roman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sz w:val="24"/>
          <w:szCs w:val="24"/>
        </w:rPr>
        <w:t xml:space="preserve">з</w:t>
      </w:r>
      <w:r>
        <w:rPr>
          <w:rFonts w:ascii="Times New Roman" w:hAnsi="Times New Roman" w:cs="Times New Roman"/>
          <w:sz w:val="24"/>
          <w:szCs w:val="24"/>
        </w:rPr>
        <w:t xml:space="preserve">аведующий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Заведующий является ответственным за: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разработку локальных нормативных актов </w:t>
      </w:r>
      <w:r>
        <w:rPr>
          <w:rFonts w:ascii="Times New Roman" w:hAnsi="Times New Roman" w:cs="Times New Roman"/>
          <w:sz w:val="24"/>
          <w:szCs w:val="24"/>
        </w:rPr>
        <w:t xml:space="preserve">ДОО</w:t>
      </w:r>
      <w:r>
        <w:rPr>
          <w:rFonts w:ascii="Times New Roman" w:hAnsi="Times New Roman" w:cs="Times New Roman"/>
          <w:sz w:val="24"/>
          <w:szCs w:val="24"/>
        </w:rPr>
        <w:t xml:space="preserve">, направленных на реализацию </w:t>
      </w:r>
      <w:r>
        <w:rPr>
          <w:rFonts w:ascii="Times New Roman" w:hAnsi="Times New Roman" w:cs="Times New Roman"/>
          <w:sz w:val="24"/>
          <w:szCs w:val="24"/>
        </w:rPr>
        <w:t xml:space="preserve">мер по предупреждению коррупции </w:t>
      </w:r>
      <w:r>
        <w:rPr>
          <w:rFonts w:ascii="Times New Roman" w:hAnsi="Times New Roman" w:cs="Times New Roman"/>
          <w:sz w:val="24"/>
          <w:szCs w:val="24"/>
        </w:rPr>
        <w:t xml:space="preserve">(антикоррупционной политики, кодекса этики и служебного поведения работников и т.д.);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проведение контрольных мероприятий, направленных на выявление коррупцио</w:t>
      </w:r>
      <w:r>
        <w:rPr>
          <w:rFonts w:ascii="Times New Roman" w:hAnsi="Times New Roman" w:cs="Times New Roman"/>
          <w:sz w:val="24"/>
          <w:szCs w:val="24"/>
        </w:rPr>
        <w:t xml:space="preserve">нных правонарушений работниками ДОО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 xml:space="preserve">организаци</w:t>
      </w:r>
      <w:r>
        <w:rPr>
          <w:rFonts w:ascii="Times New Roman" w:hAnsi="Times New Roman" w:cs="Times New Roman"/>
          <w:sz w:val="24"/>
          <w:szCs w:val="24"/>
        </w:rPr>
        <w:t xml:space="preserve">ю</w:t>
      </w:r>
      <w:r>
        <w:rPr>
          <w:rFonts w:ascii="Times New Roman" w:hAnsi="Times New Roman" w:cs="Times New Roman"/>
          <w:sz w:val="24"/>
          <w:szCs w:val="24"/>
        </w:rPr>
        <w:t xml:space="preserve"> проведения оценки коррупционных рисков;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 xml:space="preserve">при</w:t>
      </w:r>
      <w:r>
        <w:rPr>
          <w:rFonts w:ascii="Times New Roman" w:hAnsi="Times New Roman" w:cs="Times New Roman"/>
          <w:sz w:val="24"/>
          <w:szCs w:val="24"/>
        </w:rPr>
        <w:t xml:space="preserve">ё</w:t>
      </w:r>
      <w:r>
        <w:rPr>
          <w:rFonts w:ascii="Times New Roman" w:hAnsi="Times New Roman" w:cs="Times New Roman"/>
          <w:sz w:val="24"/>
          <w:szCs w:val="24"/>
        </w:rPr>
        <w:t xml:space="preserve">м и рассмотрение сообщений о случаях склонения работников к совершению коррупци</w:t>
      </w:r>
      <w:r>
        <w:rPr>
          <w:rFonts w:ascii="Times New Roman" w:hAnsi="Times New Roman" w:cs="Times New Roman"/>
          <w:sz w:val="24"/>
          <w:szCs w:val="24"/>
        </w:rPr>
        <w:t xml:space="preserve">онных правонарушений в </w:t>
      </w:r>
      <w:r>
        <w:rPr>
          <w:rFonts w:ascii="Times New Roman" w:hAnsi="Times New Roman" w:cs="Times New Roman"/>
          <w:sz w:val="24"/>
          <w:szCs w:val="24"/>
        </w:rPr>
        <w:t xml:space="preserve">интересах или от имени иной организации, а также о случаях совершения коррупцион</w:t>
      </w:r>
      <w:r>
        <w:rPr>
          <w:rFonts w:ascii="Times New Roman" w:hAnsi="Times New Roman" w:cs="Times New Roman"/>
          <w:sz w:val="24"/>
          <w:szCs w:val="24"/>
        </w:rPr>
        <w:t xml:space="preserve">ных правонарушений работниками, </w:t>
      </w:r>
      <w:r>
        <w:rPr>
          <w:rFonts w:ascii="Times New Roman" w:hAnsi="Times New Roman" w:cs="Times New Roman"/>
          <w:sz w:val="24"/>
          <w:szCs w:val="24"/>
        </w:rPr>
        <w:t xml:space="preserve">контрагентами организации или иными лицами;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заполнения и рассмотрения деклараций о конфликте интересов;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обучающих мероприятий по вопросам профилактики и противодейст</w:t>
      </w:r>
      <w:r>
        <w:rPr>
          <w:rFonts w:ascii="Times New Roman" w:hAnsi="Times New Roman" w:cs="Times New Roman"/>
          <w:sz w:val="24"/>
          <w:szCs w:val="24"/>
        </w:rPr>
        <w:t xml:space="preserve">вия коррупции и индивидуального </w:t>
      </w:r>
      <w:r>
        <w:rPr>
          <w:rFonts w:ascii="Times New Roman" w:hAnsi="Times New Roman" w:cs="Times New Roman"/>
          <w:sz w:val="24"/>
          <w:szCs w:val="24"/>
        </w:rPr>
        <w:t xml:space="preserve">консультирования работников;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>
        <w:rPr>
          <w:rFonts w:ascii="Times New Roman" w:hAnsi="Times New Roman" w:cs="Times New Roman"/>
          <w:sz w:val="24"/>
          <w:szCs w:val="24"/>
        </w:rPr>
        <w:t xml:space="preserve">оказание содействия уполномоче</w:t>
      </w:r>
      <w:r>
        <w:rPr>
          <w:rFonts w:ascii="Times New Roman" w:hAnsi="Times New Roman" w:cs="Times New Roman"/>
          <w:sz w:val="24"/>
          <w:szCs w:val="24"/>
        </w:rPr>
        <w:t xml:space="preserve">нным представителям контрольно-</w:t>
      </w:r>
      <w:r>
        <w:rPr>
          <w:rFonts w:ascii="Times New Roman" w:hAnsi="Times New Roman" w:cs="Times New Roman"/>
          <w:sz w:val="24"/>
          <w:szCs w:val="24"/>
        </w:rPr>
        <w:t xml:space="preserve">надзорных и</w:t>
      </w:r>
      <w:r>
        <w:rPr>
          <w:rFonts w:ascii="Times New Roman" w:hAnsi="Times New Roman" w:cs="Times New Roman"/>
          <w:sz w:val="24"/>
          <w:szCs w:val="24"/>
        </w:rPr>
        <w:t xml:space="preserve"> правоохранительных органов при </w:t>
      </w:r>
      <w:r>
        <w:rPr>
          <w:rFonts w:ascii="Times New Roman" w:hAnsi="Times New Roman" w:cs="Times New Roman"/>
          <w:sz w:val="24"/>
          <w:szCs w:val="24"/>
        </w:rPr>
        <w:t xml:space="preserve">проведении ими инспекционных проверок деятельности ДОО по вопросам п</w:t>
      </w:r>
      <w:r>
        <w:rPr>
          <w:rFonts w:ascii="Times New Roman" w:hAnsi="Times New Roman" w:cs="Times New Roman"/>
          <w:sz w:val="24"/>
          <w:szCs w:val="24"/>
        </w:rPr>
        <w:t xml:space="preserve">редупреждения и противодействия </w:t>
      </w:r>
      <w:r>
        <w:rPr>
          <w:rFonts w:ascii="Times New Roman" w:hAnsi="Times New Roman" w:cs="Times New Roman"/>
          <w:sz w:val="24"/>
          <w:szCs w:val="24"/>
        </w:rPr>
        <w:t xml:space="preserve">коррупции;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</w:t>
      </w:r>
      <w:r>
        <w:rPr>
          <w:rFonts w:ascii="Times New Roman" w:hAnsi="Times New Roman" w:cs="Times New Roman"/>
          <w:sz w:val="24"/>
          <w:szCs w:val="24"/>
        </w:rPr>
        <w:t xml:space="preserve">оказание содействия уполномоченным представителям правоохранительных органо</w:t>
      </w:r>
      <w:r>
        <w:rPr>
          <w:rFonts w:ascii="Times New Roman" w:hAnsi="Times New Roman" w:cs="Times New Roman"/>
          <w:sz w:val="24"/>
          <w:szCs w:val="24"/>
        </w:rPr>
        <w:t xml:space="preserve">в при проведении мероприятий по </w:t>
      </w:r>
      <w:r>
        <w:rPr>
          <w:rFonts w:ascii="Times New Roman" w:hAnsi="Times New Roman" w:cs="Times New Roman"/>
          <w:sz w:val="24"/>
          <w:szCs w:val="24"/>
        </w:rPr>
        <w:t xml:space="preserve">пресечению или расследованию коррупционных преступлений, включая оперативно-розыскные мероприятия;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и) </w:t>
      </w:r>
      <w:r>
        <w:rPr>
          <w:rFonts w:ascii="Times New Roman" w:hAnsi="Times New Roman" w:cs="Times New Roman"/>
          <w:sz w:val="24"/>
          <w:szCs w:val="24"/>
        </w:rPr>
        <w:t xml:space="preserve">проведение оценки результатов антикоррупционной работы и подготовка соответствующих отчетных материалов Учредителю.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И</w:t>
      </w:r>
      <w:r>
        <w:rPr>
          <w:rFonts w:ascii="Times New Roman" w:hAnsi="Times New Roman" w:cs="Times New Roman"/>
          <w:sz w:val="24"/>
          <w:szCs w:val="24"/>
        </w:rPr>
        <w:t xml:space="preserve">сходя из собственных потребностей, задач, специфики деятельности, штатной численности, материальных ресурсов </w:t>
      </w:r>
      <w:r>
        <w:rPr>
          <w:rFonts w:ascii="Times New Roman" w:hAnsi="Times New Roman" w:cs="Times New Roman"/>
          <w:sz w:val="24"/>
          <w:szCs w:val="24"/>
        </w:rPr>
        <w:t xml:space="preserve">ДОО, распорядительным актом заведующего может быть создана Комиссия </w:t>
      </w:r>
      <w:r>
        <w:rPr>
          <w:rFonts w:ascii="Times New Roman" w:hAnsi="Times New Roman" w:cs="Times New Roman"/>
          <w:sz w:val="24"/>
          <w:szCs w:val="24"/>
        </w:rPr>
        <w:t xml:space="preserve">по противодействию коррупции и (или) назначено </w:t>
      </w:r>
      <w:r>
        <w:rPr>
          <w:rFonts w:ascii="Times New Roman" w:hAnsi="Times New Roman" w:cs="Times New Roman"/>
          <w:sz w:val="24"/>
          <w:szCs w:val="24"/>
        </w:rPr>
        <w:t xml:space="preserve">должностн</w:t>
      </w:r>
      <w:r>
        <w:rPr>
          <w:rFonts w:ascii="Times New Roman" w:hAnsi="Times New Roman" w:cs="Times New Roman"/>
          <w:sz w:val="24"/>
          <w:szCs w:val="24"/>
        </w:rPr>
        <w:t xml:space="preserve">ое</w:t>
      </w:r>
      <w:r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, ответственн</w:t>
      </w:r>
      <w:r>
        <w:rPr>
          <w:rFonts w:ascii="Times New Roman" w:hAnsi="Times New Roman" w:cs="Times New Roman"/>
          <w:sz w:val="24"/>
          <w:szCs w:val="24"/>
        </w:rPr>
        <w:t xml:space="preserve">ое</w:t>
      </w:r>
      <w:r>
        <w:rPr>
          <w:rFonts w:ascii="Times New Roman" w:hAnsi="Times New Roman" w:cs="Times New Roman"/>
          <w:sz w:val="24"/>
          <w:szCs w:val="24"/>
        </w:rPr>
        <w:t xml:space="preserve"> за противодействие коррупции</w:t>
      </w:r>
      <w:r>
        <w:rPr>
          <w:rFonts w:ascii="Times New Roman" w:hAnsi="Times New Roman" w:cs="Times New Roman"/>
          <w:sz w:val="24"/>
          <w:szCs w:val="24"/>
        </w:rPr>
        <w:t xml:space="preserve"> в ДОО.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</w:t>
      </w:r>
      <w:r>
        <w:rPr>
          <w:rFonts w:ascii="Times New Roman" w:hAnsi="Times New Roman" w:cs="Times New Roman"/>
          <w:sz w:val="24"/>
          <w:szCs w:val="24"/>
        </w:rPr>
        <w:t xml:space="preserve"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бщи</w:t>
      </w:r>
      <w:r>
        <w:rPr>
          <w:rFonts w:ascii="Times New Roman" w:hAnsi="Times New Roman" w:cs="Times New Roman"/>
          <w:sz w:val="24"/>
          <w:szCs w:val="24"/>
        </w:rPr>
        <w:t xml:space="preserve">е</w:t>
      </w:r>
      <w:r>
        <w:rPr>
          <w:rFonts w:ascii="Times New Roman" w:hAnsi="Times New Roman" w:cs="Times New Roman"/>
          <w:sz w:val="24"/>
          <w:szCs w:val="24"/>
        </w:rPr>
        <w:t xml:space="preserve"> обязанност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 работников в связи с предупреждением и противодействием коррупции: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являться</w:t>
      </w:r>
      <w:r>
        <w:rPr>
          <w:rFonts w:ascii="Times New Roman" w:hAnsi="Times New Roman" w:cs="Times New Roman"/>
          <w:sz w:val="24"/>
          <w:szCs w:val="24"/>
        </w:rPr>
        <w:t xml:space="preserve"> образцом профессионализма, безупречной репутации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(см. Приложение № 1. Кодекс профессиональной этики и служебного поведения работников)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</w:t>
      </w:r>
      <w:r>
        <w:rPr>
          <w:rFonts w:ascii="Times New Roman" w:hAnsi="Times New Roman" w:cs="Times New Roman"/>
          <w:sz w:val="24"/>
          <w:szCs w:val="24"/>
        </w:rPr>
        <w:t xml:space="preserve">оздерживаться от совершения и (или) участия в совершении коррупционных правонарушений в интересах или от имени </w:t>
      </w:r>
      <w:r>
        <w:rPr>
          <w:rFonts w:ascii="Times New Roman" w:hAnsi="Times New Roman" w:cs="Times New Roman"/>
          <w:sz w:val="24"/>
          <w:szCs w:val="24"/>
        </w:rPr>
        <w:t xml:space="preserve">ДОО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>
        <w:rPr>
          <w:rFonts w:ascii="Times New Roman" w:hAnsi="Times New Roman" w:cs="Times New Roman"/>
          <w:sz w:val="24"/>
          <w:szCs w:val="24"/>
        </w:rPr>
        <w:t xml:space="preserve">ДОО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незамедлительно информировать </w:t>
      </w:r>
      <w:r>
        <w:rPr>
          <w:rFonts w:ascii="Times New Roman" w:hAnsi="Times New Roman" w:cs="Times New Roman"/>
          <w:sz w:val="24"/>
          <w:szCs w:val="24"/>
        </w:rPr>
        <w:t xml:space="preserve">заведующего</w:t>
      </w:r>
      <w:r>
        <w:rPr>
          <w:rFonts w:ascii="Times New Roman" w:hAnsi="Times New Roman" w:cs="Times New Roman"/>
          <w:sz w:val="24"/>
          <w:szCs w:val="24"/>
        </w:rPr>
        <w:t xml:space="preserve"> ДОО (</w:t>
      </w:r>
      <w:r>
        <w:rPr>
          <w:rFonts w:ascii="Times New Roman" w:hAnsi="Times New Roman" w:cs="Times New Roman"/>
          <w:sz w:val="24"/>
          <w:szCs w:val="24"/>
        </w:rPr>
        <w:t xml:space="preserve">лицо, ответственное за реализ</w:t>
      </w:r>
      <w:r>
        <w:rPr>
          <w:rFonts w:ascii="Times New Roman" w:hAnsi="Times New Roman" w:cs="Times New Roman"/>
          <w:sz w:val="24"/>
          <w:szCs w:val="24"/>
        </w:rPr>
        <w:t xml:space="preserve">ацию антикоррупционной политики)</w:t>
      </w:r>
      <w:r>
        <w:rPr>
          <w:rFonts w:ascii="Times New Roman" w:hAnsi="Times New Roman" w:cs="Times New Roman"/>
          <w:sz w:val="24"/>
          <w:szCs w:val="24"/>
        </w:rPr>
        <w:t xml:space="preserve"> о случаях склонения работника к совершению коррупционных правонарушений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см. Приложение № </w:t>
      </w:r>
      <w:r>
        <w:rPr>
          <w:rFonts w:ascii="Times New Roman" w:hAnsi="Times New Roman" w:cs="Times New Roman"/>
          <w:i/>
          <w:sz w:val="24"/>
          <w:szCs w:val="24"/>
        </w:rPr>
        <w:t xml:space="preserve">2</w:t>
      </w:r>
      <w:r>
        <w:rPr>
          <w:rFonts w:ascii="Times New Roman" w:hAnsi="Times New Roman" w:cs="Times New Roman"/>
          <w:i/>
          <w:sz w:val="24"/>
          <w:szCs w:val="24"/>
        </w:rPr>
        <w:t xml:space="preserve">. Порядок уведомления о фактах обращения в целях склонения работников к совершению коррупционных право</w:t>
      </w:r>
      <w:r>
        <w:rPr>
          <w:rFonts w:ascii="Times New Roman" w:hAnsi="Times New Roman" w:cs="Times New Roman"/>
          <w:i/>
          <w:sz w:val="24"/>
          <w:szCs w:val="24"/>
        </w:rPr>
        <w:t xml:space="preserve">нарушений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незамедлительно информировать </w:t>
      </w:r>
      <w:r>
        <w:rPr>
          <w:rFonts w:ascii="Times New Roman" w:hAnsi="Times New Roman" w:cs="Times New Roman"/>
          <w:sz w:val="24"/>
          <w:szCs w:val="24"/>
        </w:rPr>
        <w:t xml:space="preserve">заведующего ДОО (лицо, ответственное за реализацию антикоррупционной политики) </w:t>
      </w:r>
      <w:r>
        <w:rPr>
          <w:rFonts w:ascii="Times New Roman" w:hAnsi="Times New Roman" w:cs="Times New Roman"/>
          <w:sz w:val="24"/>
          <w:szCs w:val="24"/>
        </w:rPr>
        <w:t xml:space="preserve">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>
        <w:rPr>
          <w:rFonts w:ascii="Times New Roman" w:hAnsi="Times New Roman" w:cs="Times New Roman"/>
          <w:sz w:val="24"/>
          <w:szCs w:val="24"/>
        </w:rPr>
        <w:t xml:space="preserve">сообщить </w:t>
      </w:r>
      <w:r>
        <w:rPr>
          <w:rFonts w:ascii="Times New Roman" w:hAnsi="Times New Roman" w:cs="Times New Roman"/>
          <w:sz w:val="24"/>
          <w:szCs w:val="24"/>
        </w:rPr>
        <w:t xml:space="preserve">заведующе</w:t>
      </w:r>
      <w:r>
        <w:rPr>
          <w:rFonts w:ascii="Times New Roman" w:hAnsi="Times New Roman" w:cs="Times New Roman"/>
          <w:sz w:val="24"/>
          <w:szCs w:val="24"/>
        </w:rPr>
        <w:t xml:space="preserve">му</w:t>
      </w:r>
      <w:r>
        <w:rPr>
          <w:rFonts w:ascii="Times New Roman" w:hAnsi="Times New Roman" w:cs="Times New Roman"/>
          <w:sz w:val="24"/>
          <w:szCs w:val="24"/>
        </w:rPr>
        <w:t xml:space="preserve"> ДОО (лиц</w:t>
      </w:r>
      <w:r>
        <w:rPr>
          <w:rFonts w:ascii="Times New Roman" w:hAnsi="Times New Roman" w:cs="Times New Roman"/>
          <w:sz w:val="24"/>
          <w:szCs w:val="24"/>
        </w:rPr>
        <w:t xml:space="preserve">у</w:t>
      </w:r>
      <w:r>
        <w:rPr>
          <w:rFonts w:ascii="Times New Roman" w:hAnsi="Times New Roman" w:cs="Times New Roman"/>
          <w:sz w:val="24"/>
          <w:szCs w:val="24"/>
        </w:rPr>
        <w:t xml:space="preserve">, ответственно</w:t>
      </w:r>
      <w:r>
        <w:rPr>
          <w:rFonts w:ascii="Times New Roman" w:hAnsi="Times New Roman" w:cs="Times New Roman"/>
          <w:sz w:val="24"/>
          <w:szCs w:val="24"/>
        </w:rPr>
        <w:t xml:space="preserve">му</w:t>
      </w:r>
      <w:r>
        <w:rPr>
          <w:rFonts w:ascii="Times New Roman" w:hAnsi="Times New Roman" w:cs="Times New Roman"/>
          <w:sz w:val="24"/>
          <w:szCs w:val="24"/>
        </w:rPr>
        <w:t xml:space="preserve"> за реализацию антикоррупционной политики) </w:t>
      </w:r>
      <w:r>
        <w:rPr>
          <w:rFonts w:ascii="Times New Roman" w:hAnsi="Times New Roman" w:cs="Times New Roman"/>
          <w:sz w:val="24"/>
          <w:szCs w:val="24"/>
        </w:rPr>
        <w:t xml:space="preserve">о возможности возникновения либо возникшем </w:t>
      </w:r>
      <w:r>
        <w:rPr>
          <w:rFonts w:ascii="Times New Roman" w:hAnsi="Times New Roman" w:cs="Times New Roman"/>
          <w:sz w:val="24"/>
          <w:szCs w:val="24"/>
        </w:rPr>
        <w:t xml:space="preserve">у работника конфликте интересов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см. Приложение № </w:t>
      </w:r>
      <w:r>
        <w:rPr>
          <w:rFonts w:ascii="Times New Roman" w:hAnsi="Times New Roman" w:cs="Times New Roman"/>
          <w:i/>
          <w:sz w:val="24"/>
          <w:szCs w:val="24"/>
        </w:rPr>
        <w:t xml:space="preserve">3</w:t>
      </w:r>
      <w:r>
        <w:rPr>
          <w:rFonts w:ascii="Times New Roman" w:hAnsi="Times New Roman" w:cs="Times New Roman"/>
          <w:i/>
          <w:sz w:val="24"/>
          <w:szCs w:val="24"/>
        </w:rPr>
        <w:t xml:space="preserve">. Положение о конфликте интересов и мерах по его урегулированию</w:t>
      </w:r>
      <w:r>
        <w:rPr>
          <w:rFonts w:ascii="Times New Roman" w:hAnsi="Times New Roman" w:cs="Times New Roman"/>
          <w:i/>
          <w:sz w:val="24"/>
          <w:szCs w:val="24"/>
        </w:rPr>
        <w:t xml:space="preserve">, Приложение № 4. </w:t>
      </w:r>
      <w:r>
        <w:rPr>
          <w:rFonts w:ascii="Times New Roman" w:hAnsi="Times New Roman" w:cs="Times New Roman"/>
          <w:i/>
          <w:sz w:val="24"/>
          <w:szCs w:val="24"/>
        </w:rPr>
        <w:t xml:space="preserve">Порядок уведомления о возникшем конфликте интересов или о </w:t>
      </w:r>
      <w:r>
        <w:rPr>
          <w:rFonts w:ascii="Times New Roman" w:hAnsi="Times New Roman" w:cs="Times New Roman"/>
          <w:i/>
          <w:sz w:val="24"/>
          <w:szCs w:val="24"/>
        </w:rPr>
        <w:t xml:space="preserve">возможности его возникновения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, Приложение № 5.</w:t>
      </w:r>
      <w:r>
        <w:rPr>
          <w:rFonts w:ascii="Times New Roman" w:hAnsi="Times New Roman" w:cs="Times New Roman"/>
          <w:i/>
          <w:sz w:val="24"/>
          <w:szCs w:val="24"/>
        </w:rPr>
        <w:t xml:space="preserve"> Положение о Конфликтной комиссии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>
        <w:rPr>
          <w:rFonts w:ascii="Times New Roman" w:hAnsi="Times New Roman" w:cs="Times New Roman"/>
          <w:sz w:val="24"/>
          <w:szCs w:val="24"/>
        </w:rPr>
        <w:t xml:space="preserve">письменно </w:t>
      </w:r>
      <w:r>
        <w:rPr>
          <w:rFonts w:ascii="Times New Roman" w:hAnsi="Times New Roman" w:cs="Times New Roman"/>
          <w:sz w:val="24"/>
          <w:szCs w:val="24"/>
        </w:rPr>
        <w:t xml:space="preserve">уве</w:t>
      </w:r>
      <w:r>
        <w:rPr>
          <w:rFonts w:ascii="Times New Roman" w:hAnsi="Times New Roman" w:cs="Times New Roman"/>
          <w:sz w:val="24"/>
          <w:szCs w:val="24"/>
        </w:rPr>
        <w:t xml:space="preserve">домить работодателя о получении </w:t>
      </w: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одарка и передать его по акту в фонд, если стоимость подарка </w:t>
      </w:r>
      <w:r>
        <w:rPr>
          <w:rFonts w:ascii="Times New Roman" w:hAnsi="Times New Roman" w:cs="Times New Roman"/>
          <w:sz w:val="24"/>
          <w:szCs w:val="24"/>
        </w:rPr>
        <w:t xml:space="preserve">превышает 3000 (три тысячи) 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</w:t>
      </w:r>
      <w:r>
        <w:rPr>
          <w:rFonts w:ascii="Times New Roman" w:hAnsi="Times New Roman" w:cs="Times New Roman"/>
          <w:i/>
          <w:sz w:val="24"/>
          <w:szCs w:val="24"/>
        </w:rPr>
        <w:t xml:space="preserve">см. Приложение № </w:t>
      </w:r>
      <w:r>
        <w:rPr>
          <w:rFonts w:ascii="Times New Roman" w:hAnsi="Times New Roman" w:cs="Times New Roman"/>
          <w:i/>
          <w:sz w:val="24"/>
          <w:szCs w:val="24"/>
        </w:rPr>
        <w:t xml:space="preserve">6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Правила обмена деловыми подарками и знаками делового гостеприимства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Установление перечня проводимых </w:t>
      </w:r>
      <w:r>
        <w:rPr>
          <w:rFonts w:ascii="Times New Roman" w:hAnsi="Times New Roman" w:cs="Times New Roman"/>
          <w:b/>
          <w:sz w:val="24"/>
          <w:szCs w:val="24"/>
        </w:rPr>
        <w:t xml:space="preserve">ДОО</w:t>
      </w:r>
      <w:r>
        <w:rPr>
          <w:rFonts w:ascii="Times New Roman" w:hAnsi="Times New Roman" w:cs="Times New Roman"/>
          <w:b/>
          <w:sz w:val="24"/>
          <w:szCs w:val="24"/>
        </w:rPr>
        <w:t xml:space="preserve"> антикоррупционных мероприятий и порядок их выполнения (применения)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В ДОО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</w:t>
      </w:r>
      <w:r>
        <w:rPr>
          <w:rFonts w:ascii="Times New Roman" w:hAnsi="Times New Roman" w:cs="Times New Roman"/>
          <w:sz w:val="24"/>
          <w:szCs w:val="24"/>
        </w:rPr>
        <w:t xml:space="preserve">станавл</w:t>
      </w:r>
      <w:r>
        <w:rPr>
          <w:rFonts w:ascii="Times New Roman" w:hAnsi="Times New Roman" w:cs="Times New Roman"/>
          <w:sz w:val="24"/>
          <w:szCs w:val="24"/>
        </w:rPr>
        <w:t xml:space="preserve">ивается</w:t>
      </w:r>
      <w:r>
        <w:rPr>
          <w:rFonts w:ascii="Times New Roman" w:hAnsi="Times New Roman" w:cs="Times New Roman"/>
          <w:sz w:val="24"/>
          <w:szCs w:val="24"/>
        </w:rPr>
        <w:t xml:space="preserve"> переч</w:t>
      </w:r>
      <w:r>
        <w:rPr>
          <w:rFonts w:ascii="Times New Roman" w:hAnsi="Times New Roman" w:cs="Times New Roman"/>
          <w:sz w:val="24"/>
          <w:szCs w:val="24"/>
        </w:rPr>
        <w:t xml:space="preserve">ень</w:t>
      </w:r>
      <w:r>
        <w:rPr>
          <w:rFonts w:ascii="Times New Roman" w:hAnsi="Times New Roman" w:cs="Times New Roman"/>
          <w:sz w:val="24"/>
          <w:szCs w:val="24"/>
        </w:rPr>
        <w:t xml:space="preserve"> проводимых ДОО антикоррупционных мероприятий </w:t>
      </w:r>
      <w:r/>
    </w:p>
    <w:tbl>
      <w:tblPr>
        <w:tblStyle w:val="845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>
        <w:trPr/>
        <w:tc>
          <w:tcPr>
            <w:tcW w:w="251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деятельности</w:t>
            </w:r>
            <w:r/>
          </w:p>
        </w:tc>
        <w:tc>
          <w:tcPr>
            <w:tcW w:w="7053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деятельности</w:t>
            </w:r>
            <w:r/>
          </w:p>
        </w:tc>
      </w:tr>
      <w:tr>
        <w:trPr/>
        <w:tc>
          <w:tcPr>
            <w:tcW w:w="2518" w:type="dxa"/>
            <w:vMerge w:val="restart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обеспечение, закрепление стандартов поведения</w:t>
            </w:r>
            <w:r/>
          </w:p>
        </w:tc>
        <w:tc>
          <w:tcPr>
            <w:tcW w:w="7053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кодекса этики и служебного поведения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ДОО</w:t>
            </w:r>
            <w:r/>
          </w:p>
        </w:tc>
      </w:tr>
      <w:tr>
        <w:trPr/>
        <w:tc>
          <w:tcPr>
            <w:tcW w:w="2518" w:type="dxa"/>
            <w:vMerge w:val="continue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053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положения о конфликте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образца декларации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конфликте интересов</w:t>
            </w:r>
            <w:r/>
          </w:p>
        </w:tc>
      </w:tr>
      <w:tr>
        <w:trPr/>
        <w:tc>
          <w:tcPr>
            <w:tcW w:w="2518" w:type="dxa"/>
            <w:vMerge w:val="continue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053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правил, регламентирующих вопросы обмена деловыми подарками и знаками делового гостеприимства</w:t>
            </w:r>
            <w:r/>
          </w:p>
        </w:tc>
      </w:tr>
      <w:tr>
        <w:trPr/>
        <w:tc>
          <w:tcPr>
            <w:tcW w:w="2518" w:type="dxa"/>
            <w:vMerge w:val="continue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053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антикоррупционных положений в трудовые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(заключение дополнительных соглашений с антикоррупционной оговоркой к ранее подписанным трудовым договорам с работниками) </w:t>
            </w:r>
            <w:r/>
          </w:p>
        </w:tc>
      </w:tr>
      <w:tr>
        <w:trPr/>
        <w:tc>
          <w:tcPr>
            <w:tcW w:w="2518" w:type="dxa"/>
            <w:vMerge w:val="restart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введение специальных антикоррупционных процедур</w:t>
            </w:r>
            <w:r/>
          </w:p>
        </w:tc>
        <w:tc>
          <w:tcPr>
            <w:tcW w:w="7053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обратной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телефона доверия и т.п.)</w:t>
            </w:r>
            <w:r/>
          </w:p>
        </w:tc>
      </w:tr>
      <w:tr>
        <w:trPr/>
        <w:tc>
          <w:tcPr>
            <w:tcW w:w="2518" w:type="dxa"/>
            <w:vMerge w:val="continue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053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процедуры информирования работодателя о ставшей известной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обратной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телефона доверия и т.п.)</w:t>
            </w:r>
            <w:r/>
          </w:p>
        </w:tc>
      </w:tr>
      <w:tr>
        <w:trPr/>
        <w:tc>
          <w:tcPr>
            <w:tcW w:w="2518" w:type="dxa"/>
            <w:vMerge w:val="continue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053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  <w:r/>
          </w:p>
        </w:tc>
      </w:tr>
      <w:tr>
        <w:trPr/>
        <w:tc>
          <w:tcPr>
            <w:tcW w:w="2518" w:type="dxa"/>
            <w:vMerge w:val="continue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053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процедур защиты работников, сообщивших о коррупционных правонарушениях в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 формальных и неформальных санкций</w:t>
            </w:r>
            <w:r/>
          </w:p>
        </w:tc>
      </w:tr>
      <w:tr>
        <w:trPr/>
        <w:tc>
          <w:tcPr>
            <w:tcW w:w="2518" w:type="dxa"/>
            <w:vMerge w:val="continue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053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заполнение декларации о конфликте интересов</w:t>
            </w:r>
            <w:r/>
          </w:p>
        </w:tc>
      </w:tr>
      <w:tr>
        <w:trPr/>
        <w:tc>
          <w:tcPr>
            <w:tcW w:w="2518" w:type="dxa"/>
            <w:vMerge w:val="continue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053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перечня коррупционно-опасных функций и должностей, замещени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которых связано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коррупционными рисками</w:t>
            </w:r>
            <w:r/>
          </w:p>
        </w:tc>
      </w:tr>
      <w:tr>
        <w:trPr/>
        <w:tc>
          <w:tcPr>
            <w:tcW w:w="2518" w:type="dxa"/>
            <w:vMerge w:val="restart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и информирование работников</w:t>
            </w:r>
            <w:r/>
          </w:p>
        </w:tc>
        <w:tc>
          <w:tcPr>
            <w:tcW w:w="7053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  <w:r/>
          </w:p>
        </w:tc>
      </w:tr>
      <w:tr>
        <w:trPr/>
        <w:tc>
          <w:tcPr>
            <w:tcW w:w="2518" w:type="dxa"/>
            <w:vMerge w:val="continue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053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мероприятий по вопросам профилактики и противодействия коррупции</w:t>
            </w:r>
            <w:r/>
          </w:p>
        </w:tc>
      </w:tr>
      <w:tr>
        <w:trPr/>
        <w:tc>
          <w:tcPr>
            <w:tcW w:w="2518" w:type="dxa"/>
            <w:vMerge w:val="continue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053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  <w:r/>
          </w:p>
        </w:tc>
      </w:tr>
      <w:tr>
        <w:trPr/>
        <w:tc>
          <w:tcPr>
            <w:tcW w:w="2518" w:type="dxa"/>
            <w:vMerge w:val="restart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соответствия системы внутреннего контроля и аудита организации требованиям антикоррупционной политики организации</w:t>
            </w:r>
            <w:r/>
          </w:p>
        </w:tc>
        <w:tc>
          <w:tcPr>
            <w:tcW w:w="7053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регулярного контроля соблюдения внутренних процедур</w:t>
            </w:r>
            <w:r/>
          </w:p>
        </w:tc>
      </w:tr>
      <w:tr>
        <w:trPr/>
        <w:tc>
          <w:tcPr>
            <w:tcW w:w="2518" w:type="dxa"/>
            <w:vMerge w:val="continue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053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регулярного контроля экономической обоснованности расходов</w:t>
            </w:r>
            <w:r/>
          </w:p>
        </w:tc>
      </w:tr>
      <w:tr>
        <w:trPr/>
        <w:tc>
          <w:tcPr>
            <w:tcW w:w="2518" w:type="dxa"/>
            <w:vMerge w:val="restart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результатов проводимой антикоррупционной работы и распространение отчетных материалов</w:t>
            </w:r>
            <w:r/>
          </w:p>
        </w:tc>
        <w:tc>
          <w:tcPr>
            <w:tcW w:w="7053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регулярной оценки результатов работы по противодействию коррупции</w:t>
            </w:r>
            <w:r/>
          </w:p>
        </w:tc>
      </w:tr>
      <w:tr>
        <w:trPr/>
        <w:tc>
          <w:tcPr>
            <w:tcW w:w="2518" w:type="dxa"/>
            <w:vMerge w:val="continue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053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распространение отчетных материалов о проводимой работе и достигнутых результатах в сфере противодействия коррупции</w:t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>
        <w:rPr>
          <w:rFonts w:ascii="Times New Roman" w:hAnsi="Times New Roman" w:cs="Times New Roman"/>
          <w:sz w:val="24"/>
          <w:szCs w:val="24"/>
        </w:rPr>
        <w:t xml:space="preserve">На основе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перечня проводимых </w:t>
      </w:r>
      <w:r>
        <w:rPr>
          <w:rFonts w:ascii="Times New Roman" w:hAnsi="Times New Roman" w:cs="Times New Roman"/>
          <w:sz w:val="24"/>
          <w:szCs w:val="24"/>
        </w:rPr>
        <w:t xml:space="preserve">ДОО</w:t>
      </w:r>
      <w:r>
        <w:rPr>
          <w:rFonts w:ascii="Times New Roman" w:hAnsi="Times New Roman" w:cs="Times New Roman"/>
          <w:sz w:val="24"/>
          <w:szCs w:val="24"/>
        </w:rPr>
        <w:t xml:space="preserve"> антикоррупционных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ежегодно составляется и утверждается распорядительным актом заведующего П</w:t>
      </w:r>
      <w:r>
        <w:rPr>
          <w:rFonts w:ascii="Times New Roman" w:hAnsi="Times New Roman" w:cs="Times New Roman"/>
          <w:sz w:val="24"/>
          <w:szCs w:val="24"/>
        </w:rPr>
        <w:t xml:space="preserve">лан реализации антикоррупционных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в ДОО.</w:t>
      </w:r>
      <w:r>
        <w:rPr>
          <w:rFonts w:ascii="Times New Roman" w:hAnsi="Times New Roman" w:cs="Times New Roman"/>
          <w:sz w:val="24"/>
          <w:szCs w:val="24"/>
        </w:rPr>
        <w:t xml:space="preserve"> При составлении плана для каждого мероприятия указ</w:t>
      </w:r>
      <w:r>
        <w:rPr>
          <w:rFonts w:ascii="Times New Roman" w:hAnsi="Times New Roman" w:cs="Times New Roman"/>
          <w:sz w:val="24"/>
          <w:szCs w:val="24"/>
        </w:rPr>
        <w:t xml:space="preserve">ываются</w:t>
      </w:r>
      <w:r>
        <w:rPr>
          <w:rFonts w:ascii="Times New Roman" w:hAnsi="Times New Roman" w:cs="Times New Roman"/>
          <w:sz w:val="24"/>
          <w:szCs w:val="24"/>
        </w:rPr>
        <w:t xml:space="preserve"> сроки его проведения и ответственного исполнителя.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sz w:val="24"/>
          <w:szCs w:val="24"/>
        </w:rPr>
        <w:t xml:space="preserve">О</w:t>
      </w:r>
      <w:r>
        <w:rPr>
          <w:rFonts w:ascii="Times New Roman" w:hAnsi="Times New Roman" w:cs="Times New Roman"/>
          <w:b/>
          <w:sz w:val="24"/>
          <w:szCs w:val="24"/>
        </w:rPr>
        <w:t xml:space="preserve">тветственность сотрудников за несоблюдение требований Политики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>
        <w:rPr>
          <w:rFonts w:ascii="Times New Roman" w:hAnsi="Times New Roman" w:cs="Times New Roman"/>
          <w:sz w:val="24"/>
          <w:szCs w:val="24"/>
        </w:rPr>
        <w:t xml:space="preserve">Ответственность физических лиц за коррупционные правонарушения установлена стать</w:t>
      </w:r>
      <w:r>
        <w:rPr>
          <w:rFonts w:ascii="Times New Roman" w:hAnsi="Times New Roman" w:cs="Times New Roman"/>
          <w:sz w:val="24"/>
          <w:szCs w:val="24"/>
        </w:rPr>
        <w:t xml:space="preserve">ё</w:t>
      </w:r>
      <w:r>
        <w:rPr>
          <w:rFonts w:ascii="Times New Roman" w:hAnsi="Times New Roman" w:cs="Times New Roman"/>
          <w:sz w:val="24"/>
          <w:szCs w:val="24"/>
        </w:rPr>
        <w:t xml:space="preserve">й 13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статьёй</w:t>
      </w:r>
      <w:r>
        <w:rPr>
          <w:rFonts w:ascii="Times New Roman" w:hAnsi="Times New Roman" w:cs="Times New Roman"/>
          <w:sz w:val="24"/>
          <w:szCs w:val="24"/>
        </w:rPr>
        <w:t xml:space="preserve"> 81 ТК РФ </w:t>
      </w:r>
      <w:r>
        <w:rPr>
          <w:rFonts w:ascii="Times New Roman" w:hAnsi="Times New Roman" w:cs="Times New Roman"/>
          <w:sz w:val="24"/>
          <w:szCs w:val="24"/>
        </w:rPr>
        <w:t xml:space="preserve">т</w:t>
      </w:r>
      <w:r>
        <w:rPr>
          <w:rFonts w:ascii="Times New Roman" w:hAnsi="Times New Roman" w:cs="Times New Roman"/>
          <w:sz w:val="24"/>
          <w:szCs w:val="24"/>
        </w:rPr>
        <w:t xml:space="preserve">рудовой договор может быть расторгнут работодателем, в том числе в следующих случаях: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разглашения охраняемой законом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тайны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(государственной, коммерческой, служебной и иной), ставшей известной работнику в связи с исполнением им трудовых обязанностей, в том числе разглашения персональных данных другого работника;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работодателя;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представления работником работодателю подложных документов при заключении трудового договора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П</w:t>
      </w:r>
      <w:r>
        <w:rPr>
          <w:rFonts w:ascii="Times New Roman" w:hAnsi="Times New Roman" w:cs="Times New Roman"/>
          <w:b/>
          <w:sz w:val="24"/>
          <w:szCs w:val="24"/>
        </w:rPr>
        <w:t xml:space="preserve">орядок пересмотра и внесения изменений в антикор</w:t>
      </w:r>
      <w:r>
        <w:rPr>
          <w:rFonts w:ascii="Times New Roman" w:hAnsi="Times New Roman" w:cs="Times New Roman"/>
          <w:b/>
          <w:sz w:val="24"/>
          <w:szCs w:val="24"/>
        </w:rPr>
        <w:t xml:space="preserve">рупционную политику ДОО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r>
        <w:rPr>
          <w:rFonts w:ascii="Times New Roman" w:hAnsi="Times New Roman" w:cs="Times New Roman"/>
          <w:sz w:val="24"/>
          <w:szCs w:val="24"/>
        </w:rPr>
        <w:t xml:space="preserve">В процессе работы </w:t>
      </w:r>
      <w:r>
        <w:rPr>
          <w:rFonts w:ascii="Times New Roman" w:hAnsi="Times New Roman" w:cs="Times New Roman"/>
          <w:sz w:val="24"/>
          <w:szCs w:val="24"/>
        </w:rPr>
        <w:t xml:space="preserve">заведующий ДОО проводит</w:t>
      </w:r>
      <w:r>
        <w:rPr>
          <w:rFonts w:ascii="Times New Roman" w:hAnsi="Times New Roman" w:cs="Times New Roman"/>
          <w:sz w:val="24"/>
          <w:szCs w:val="24"/>
        </w:rPr>
        <w:t xml:space="preserve"> регулярный мониторинг хода и эффективности реализации </w:t>
      </w: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олитики, а также выявленных фактов коррупции и способов их устранения.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</w:t>
      </w:r>
      <w:r>
        <w:rPr>
          <w:rFonts w:ascii="Times New Roman" w:hAnsi="Times New Roman" w:cs="Times New Roman"/>
          <w:sz w:val="24"/>
          <w:szCs w:val="24"/>
        </w:rPr>
        <w:t xml:space="preserve">Основными направлениями антикоррупционной экспертизы является: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обобщение и анали</w:t>
      </w:r>
      <w:r>
        <w:rPr>
          <w:rFonts w:ascii="Times New Roman" w:hAnsi="Times New Roman" w:cs="Times New Roman"/>
          <w:sz w:val="24"/>
          <w:szCs w:val="24"/>
        </w:rPr>
        <w:t xml:space="preserve">з результатов антикоррупционной </w:t>
      </w:r>
      <w:r>
        <w:rPr>
          <w:rFonts w:ascii="Times New Roman" w:hAnsi="Times New Roman" w:cs="Times New Roman"/>
          <w:sz w:val="24"/>
          <w:szCs w:val="24"/>
        </w:rPr>
        <w:t xml:space="preserve">экспертизы локальных нормативных документов </w:t>
      </w:r>
      <w:r>
        <w:rPr>
          <w:rFonts w:ascii="Times New Roman" w:hAnsi="Times New Roman" w:cs="Times New Roman"/>
          <w:sz w:val="24"/>
          <w:szCs w:val="24"/>
        </w:rPr>
        <w:t xml:space="preserve">ДОО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изучение мнения трудового коллектива о состоянии коррупции в </w:t>
      </w:r>
      <w:r>
        <w:rPr>
          <w:rFonts w:ascii="Times New Roman" w:hAnsi="Times New Roman" w:cs="Times New Roman"/>
          <w:sz w:val="24"/>
          <w:szCs w:val="24"/>
        </w:rPr>
        <w:t xml:space="preserve">ДОО</w:t>
      </w:r>
      <w:r>
        <w:rPr>
          <w:rFonts w:ascii="Times New Roman" w:hAnsi="Times New Roman" w:cs="Times New Roman"/>
          <w:sz w:val="24"/>
          <w:szCs w:val="24"/>
        </w:rPr>
        <w:t xml:space="preserve"> и эффективност</w:t>
      </w:r>
      <w:r>
        <w:rPr>
          <w:rFonts w:ascii="Times New Roman" w:hAnsi="Times New Roman" w:cs="Times New Roman"/>
          <w:sz w:val="24"/>
          <w:szCs w:val="24"/>
        </w:rPr>
        <w:t xml:space="preserve">и принимаемых антикоррупционных </w:t>
      </w:r>
      <w:r>
        <w:rPr>
          <w:rFonts w:ascii="Times New Roman" w:hAnsi="Times New Roman" w:cs="Times New Roman"/>
          <w:sz w:val="24"/>
          <w:szCs w:val="24"/>
        </w:rPr>
        <w:t xml:space="preserve">мер;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)</w:t>
      </w:r>
      <w:r>
        <w:rPr>
          <w:rFonts w:ascii="Times New Roman" w:hAnsi="Times New Roman" w:cs="Times New Roman"/>
          <w:sz w:val="24"/>
          <w:szCs w:val="24"/>
        </w:rPr>
        <w:t xml:space="preserve">изучение и анализ принимаемых в </w:t>
      </w:r>
      <w:r>
        <w:rPr>
          <w:rFonts w:ascii="Times New Roman" w:hAnsi="Times New Roman" w:cs="Times New Roman"/>
          <w:sz w:val="24"/>
          <w:szCs w:val="24"/>
        </w:rPr>
        <w:t xml:space="preserve">ДОО</w:t>
      </w:r>
      <w:r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 xml:space="preserve">анализ публикаций о коррупции в средствах массовой информации.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Если по результатам мониторинга </w:t>
      </w:r>
      <w:r>
        <w:rPr>
          <w:rFonts w:ascii="Times New Roman" w:hAnsi="Times New Roman" w:cs="Times New Roman"/>
          <w:sz w:val="24"/>
          <w:szCs w:val="24"/>
        </w:rPr>
        <w:t xml:space="preserve">возникают сомнения в эффективности реализуемых антикоррупционных мероприятий, в </w:t>
      </w:r>
      <w:r>
        <w:rPr>
          <w:rFonts w:ascii="Times New Roman" w:hAnsi="Times New Roman" w:cs="Times New Roman"/>
          <w:sz w:val="24"/>
          <w:szCs w:val="24"/>
        </w:rPr>
        <w:t xml:space="preserve">Политику вносятся </w:t>
      </w:r>
      <w:r>
        <w:rPr>
          <w:rFonts w:ascii="Times New Roman" w:hAnsi="Times New Roman" w:cs="Times New Roman"/>
          <w:sz w:val="24"/>
          <w:szCs w:val="24"/>
        </w:rPr>
        <w:t xml:space="preserve">изменения и дополнения.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9.4. </w:t>
      </w:r>
      <w:r>
        <w:rPr>
          <w:rFonts w:ascii="Times New Roman" w:hAnsi="Times New Roman" w:cs="Times New Roman"/>
          <w:sz w:val="24"/>
          <w:szCs w:val="24"/>
        </w:rPr>
        <w:t xml:space="preserve">Пересмотр принятой антикоррупционной политики может проводиться и в иных случаях,</w:t>
      </w:r>
      <w:r>
        <w:rPr>
          <w:rFonts w:ascii="Times New Roman" w:hAnsi="Times New Roman" w:cs="Times New Roman"/>
          <w:sz w:val="24"/>
          <w:szCs w:val="24"/>
        </w:rPr>
        <w:t xml:space="preserve"> таких как внесение изменений в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законодательство о противодействии коррупции, а также по представлению предложений работников</w:t>
      </w:r>
      <w:r>
        <w:rPr>
          <w:rFonts w:ascii="Times New Roman" w:hAnsi="Times New Roman" w:cs="Times New Roman"/>
          <w:sz w:val="24"/>
          <w:szCs w:val="24"/>
        </w:rPr>
        <w:t xml:space="preserve"> ДОО и организаций, осуществляющих контрольно-надзорную деятельность.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</w:t>
      </w:r>
      <w:r>
        <w:rPr>
          <w:rFonts w:ascii="Times New Roman" w:hAnsi="Times New Roman" w:cs="Times New Roman"/>
          <w:b/>
          <w:sz w:val="24"/>
          <w:szCs w:val="24"/>
        </w:rPr>
        <w:t xml:space="preserve">. Заключительные положения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/>
      <w:bookmarkStart w:id="3" w:name="_Hlk164121520"/>
      <w:r>
        <w:rPr>
          <w:rFonts w:ascii="Times New Roman" w:hAnsi="Times New Roman"/>
          <w:sz w:val="24"/>
          <w:szCs w:val="24"/>
        </w:rPr>
        <w:t xml:space="preserve">10</w:t>
      </w:r>
      <w:r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 xml:space="preserve">Политика</w:t>
      </w:r>
      <w:r>
        <w:rPr>
          <w:rFonts w:ascii="Times New Roman" w:hAnsi="Times New Roman"/>
          <w:sz w:val="24"/>
          <w:szCs w:val="24"/>
        </w:rPr>
        <w:t xml:space="preserve"> явля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тся нормативным локальным актом </w:t>
      </w:r>
      <w:r>
        <w:rPr>
          <w:rFonts w:ascii="Times New Roman" w:hAnsi="Times New Roman"/>
          <w:sz w:val="24"/>
          <w:szCs w:val="24"/>
        </w:rPr>
        <w:t xml:space="preserve">ДОО</w:t>
      </w:r>
      <w:r>
        <w:rPr>
          <w:rFonts w:ascii="Times New Roman" w:hAnsi="Times New Roman"/>
          <w:sz w:val="24"/>
          <w:szCs w:val="24"/>
        </w:rPr>
        <w:t xml:space="preserve"> и обязател</w:t>
      </w:r>
      <w:r>
        <w:rPr>
          <w:rFonts w:ascii="Times New Roman" w:hAnsi="Times New Roman"/>
          <w:sz w:val="24"/>
          <w:szCs w:val="24"/>
        </w:rPr>
        <w:t xml:space="preserve">ьна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исполнению </w:t>
      </w:r>
      <w:r>
        <w:rPr>
          <w:rFonts w:ascii="Times New Roman" w:hAnsi="Times New Roman"/>
          <w:sz w:val="24"/>
          <w:szCs w:val="24"/>
        </w:rPr>
        <w:t xml:space="preserve">всеми работниками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10.2. Настоящая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Политика</w:t>
      </w:r>
      <w:r>
        <w:rPr>
          <w:rFonts w:ascii="Times New Roman" w:hAnsi="Times New Roman"/>
          <w:sz w:val="24"/>
          <w:szCs w:val="24"/>
        </w:rPr>
        <w:t xml:space="preserve"> действует до принятия нов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й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bookmarkEnd w:id="3"/>
      <w:r/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222222"/>
          <w:sz w:val="24"/>
          <w:szCs w:val="24"/>
          <w:lang w:eastAsia="ru-RU"/>
        </w:rPr>
        <w:t xml:space="preserve">ЛИСТ ОЗНАКОМЛЕНИЯ </w:t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222222"/>
          <w:sz w:val="24"/>
          <w:szCs w:val="24"/>
          <w:lang w:eastAsia="ru-RU"/>
        </w:rPr>
        <w:t xml:space="preserve">с </w:t>
      </w:r>
      <w:r>
        <w:rPr>
          <w:rFonts w:ascii="Times New Roman" w:hAnsi="Times New Roman" w:eastAsia="Times New Roman" w:cs="Times New Roman"/>
          <w:b/>
          <w:color w:val="222222"/>
          <w:sz w:val="24"/>
          <w:szCs w:val="24"/>
          <w:lang w:eastAsia="ru-RU"/>
        </w:rPr>
        <w:t xml:space="preserve">Антикоррупционной политикой</w:t>
      </w:r>
      <w:r>
        <w:rPr>
          <w:rFonts w:ascii="Times New Roman" w:hAnsi="Times New Roman" w:eastAsia="Times New Roman" w:cs="Times New Roman"/>
          <w:b/>
          <w:color w:val="222222"/>
          <w:sz w:val="24"/>
          <w:szCs w:val="24"/>
          <w:lang w:eastAsia="ru-RU"/>
        </w:rPr>
        <w:t xml:space="preserve"> </w:t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222222"/>
          <w:sz w:val="24"/>
          <w:szCs w:val="24"/>
          <w:lang w:eastAsia="ru-RU"/>
        </w:rPr>
        <w:t xml:space="preserve">МБДОУ «Детский сад № </w:t>
      </w:r>
      <w:r>
        <w:rPr>
          <w:rFonts w:ascii="Times New Roman" w:hAnsi="Times New Roman" w:eastAsia="Times New Roman" w:cs="Times New Roman"/>
          <w:b/>
          <w:color w:val="222222"/>
          <w:sz w:val="24"/>
          <w:szCs w:val="24"/>
          <w:lang w:eastAsia="ru-RU"/>
        </w:rPr>
        <w:t xml:space="preserve">143</w:t>
      </w:r>
      <w:bookmarkStart w:id="4" w:name="_GoBack"/>
      <w:r/>
      <w:bookmarkEnd w:id="4"/>
      <w:r>
        <w:rPr>
          <w:rFonts w:ascii="Times New Roman" w:hAnsi="Times New Roman" w:eastAsia="Times New Roman" w:cs="Times New Roman"/>
          <w:b/>
          <w:color w:val="222222"/>
          <w:sz w:val="24"/>
          <w:szCs w:val="24"/>
          <w:lang w:eastAsia="ru-RU"/>
        </w:rPr>
        <w:t xml:space="preserve">»</w:t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r>
      <w:r/>
    </w:p>
    <w:tbl>
      <w:tblPr>
        <w:tblStyle w:val="852"/>
        <w:tblW w:w="0" w:type="auto"/>
        <w:tblLook w:val="04A0" w:firstRow="1" w:lastRow="0" w:firstColumn="1" w:lastColumn="0" w:noHBand="0" w:noVBand="1"/>
      </w:tblPr>
      <w:tblGrid>
        <w:gridCol w:w="716"/>
        <w:gridCol w:w="2717"/>
        <w:gridCol w:w="2714"/>
        <w:gridCol w:w="1696"/>
        <w:gridCol w:w="1728"/>
      </w:tblGrid>
      <w:tr>
        <w:trPr/>
        <w:tc>
          <w:tcPr>
            <w:tcW w:w="72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№ п/п</w:t>
            </w:r>
            <w:r/>
          </w:p>
        </w:tc>
        <w:tc>
          <w:tcPr>
            <w:tcW w:w="281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Ф.И.О. сотрудника</w:t>
            </w:r>
            <w:r/>
          </w:p>
        </w:tc>
        <w:tc>
          <w:tcPr>
            <w:tcW w:w="281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Должность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Дата</w:t>
            </w:r>
            <w:r/>
          </w:p>
        </w:tc>
        <w:tc>
          <w:tcPr>
            <w:tcW w:w="1773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Подпись</w:t>
            </w:r>
            <w:r/>
          </w:p>
        </w:tc>
      </w:tr>
      <w:tr>
        <w:trPr/>
        <w:tc>
          <w:tcPr>
            <w:tcW w:w="728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816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816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73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  <w:tr>
        <w:trPr/>
        <w:tc>
          <w:tcPr>
            <w:tcW w:w="728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816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816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73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  <w:tr>
        <w:trPr/>
        <w:tc>
          <w:tcPr>
            <w:tcW w:w="728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816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816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73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  <w:tr>
        <w:trPr/>
        <w:tc>
          <w:tcPr>
            <w:tcW w:w="728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816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816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73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  <w:tr>
        <w:trPr/>
        <w:tc>
          <w:tcPr>
            <w:tcW w:w="728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816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816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73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  <w:tr>
        <w:trPr/>
        <w:tc>
          <w:tcPr>
            <w:tcW w:w="728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816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816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73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  <w:tr>
        <w:trPr/>
        <w:tc>
          <w:tcPr>
            <w:tcW w:w="728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816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816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73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  <w:tr>
        <w:trPr/>
        <w:tc>
          <w:tcPr>
            <w:tcW w:w="728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816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816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73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  <w:tr>
        <w:trPr/>
        <w:tc>
          <w:tcPr>
            <w:tcW w:w="728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816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816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73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  <w:tr>
        <w:trPr/>
        <w:tc>
          <w:tcPr>
            <w:tcW w:w="728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816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816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73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  <w:tr>
        <w:trPr/>
        <w:tc>
          <w:tcPr>
            <w:tcW w:w="728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816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816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73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  <w:tr>
        <w:trPr/>
        <w:tc>
          <w:tcPr>
            <w:tcW w:w="728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816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816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73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  <w:tr>
        <w:trPr/>
        <w:tc>
          <w:tcPr>
            <w:tcW w:w="728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816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816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73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  <w:tr>
        <w:trPr/>
        <w:tc>
          <w:tcPr>
            <w:tcW w:w="728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816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816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73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  <w:tr>
        <w:trPr/>
        <w:tc>
          <w:tcPr>
            <w:tcW w:w="728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816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816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73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  <w:tr>
        <w:trPr/>
        <w:tc>
          <w:tcPr>
            <w:tcW w:w="728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816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816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73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  <w:tr>
        <w:trPr/>
        <w:tc>
          <w:tcPr>
            <w:tcW w:w="728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816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816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73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  <w:tr>
        <w:trPr/>
        <w:tc>
          <w:tcPr>
            <w:tcW w:w="728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816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816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73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  <w:tr>
        <w:trPr/>
        <w:tc>
          <w:tcPr>
            <w:tcW w:w="728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816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816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73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  <w:tr>
        <w:trPr/>
        <w:tc>
          <w:tcPr>
            <w:tcW w:w="728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816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816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73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  <w:tr>
        <w:trPr/>
        <w:tc>
          <w:tcPr>
            <w:tcW w:w="728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816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816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73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  <w:tr>
        <w:trPr/>
        <w:tc>
          <w:tcPr>
            <w:tcW w:w="728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816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816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73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  <w:tr>
        <w:trPr/>
        <w:tc>
          <w:tcPr>
            <w:tcW w:w="728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816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816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73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  <w:tr>
        <w:trPr/>
        <w:tc>
          <w:tcPr>
            <w:tcW w:w="728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816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816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73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  <w:tr>
        <w:trPr/>
        <w:tc>
          <w:tcPr>
            <w:tcW w:w="728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816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816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73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  <w:tr>
        <w:trPr/>
        <w:tc>
          <w:tcPr>
            <w:tcW w:w="728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816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816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73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  <w:tr>
        <w:trPr/>
        <w:tc>
          <w:tcPr>
            <w:tcW w:w="728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816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816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73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  <w:tr>
        <w:trPr/>
        <w:tc>
          <w:tcPr>
            <w:tcW w:w="728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816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816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73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  <w:tr>
        <w:trPr/>
        <w:tc>
          <w:tcPr>
            <w:tcW w:w="728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816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816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73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  <w:tr>
        <w:trPr/>
        <w:tc>
          <w:tcPr>
            <w:tcW w:w="728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816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816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73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</w:r>
      <w:r/>
    </w:p>
    <w:sectPr>
      <w:footerReference w:type="default" r:id="rId9"/>
      <w:footnotePr/>
      <w:endnotePr/>
      <w:type w:val="nextPage"/>
      <w:pgSz w:w="11906" w:h="16838" w:orient="portrait"/>
      <w:pgMar w:top="1134" w:right="850" w:bottom="1134" w:left="1701" w:header="0" w:footer="283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Calibri">
    <w:panose1 w:val="020F0502020204030204"/>
  </w:font>
  <w:font w:name="Times New Roman">
    <w:panose1 w:val="02020603050405020304"/>
  </w:font>
  <w:font w:name="Segoe UI">
    <w:panose1 w:val="020B0502040204020203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068920040"/>
      <w:docPartObj>
        <w:docPartGallery w:val="Page Numbers (Bottom of Page)"/>
        <w:docPartUnique w:val="true"/>
      </w:docPartObj>
      <w:rPr/>
    </w:sdtPr>
    <w:sdtContent>
      <w:p>
        <w:pPr>
          <w:pStyle w:val="849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9</w:t>
        </w:r>
        <w:r>
          <w:fldChar w:fldCharType="end"/>
        </w:r>
        <w:r/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center"/>
      <w:pPr>
        <w:ind w:left="720" w:hanging="360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4">
    <w:name w:val="Heading 1"/>
    <w:basedOn w:val="837"/>
    <w:next w:val="837"/>
    <w:link w:val="66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5">
    <w:name w:val="Heading 1 Char"/>
    <w:basedOn w:val="838"/>
    <w:link w:val="664"/>
    <w:uiPriority w:val="9"/>
    <w:rPr>
      <w:rFonts w:ascii="Arial" w:hAnsi="Arial" w:eastAsia="Arial" w:cs="Arial"/>
      <w:sz w:val="40"/>
      <w:szCs w:val="40"/>
    </w:rPr>
  </w:style>
  <w:style w:type="paragraph" w:styleId="666">
    <w:name w:val="Heading 2"/>
    <w:basedOn w:val="837"/>
    <w:next w:val="837"/>
    <w:link w:val="66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7">
    <w:name w:val="Heading 2 Char"/>
    <w:basedOn w:val="838"/>
    <w:link w:val="666"/>
    <w:uiPriority w:val="9"/>
    <w:rPr>
      <w:rFonts w:ascii="Arial" w:hAnsi="Arial" w:eastAsia="Arial" w:cs="Arial"/>
      <w:sz w:val="34"/>
    </w:rPr>
  </w:style>
  <w:style w:type="paragraph" w:styleId="668">
    <w:name w:val="Heading 3"/>
    <w:basedOn w:val="837"/>
    <w:next w:val="837"/>
    <w:link w:val="66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9">
    <w:name w:val="Heading 3 Char"/>
    <w:basedOn w:val="838"/>
    <w:link w:val="668"/>
    <w:uiPriority w:val="9"/>
    <w:rPr>
      <w:rFonts w:ascii="Arial" w:hAnsi="Arial" w:eastAsia="Arial" w:cs="Arial"/>
      <w:sz w:val="30"/>
      <w:szCs w:val="30"/>
    </w:rPr>
  </w:style>
  <w:style w:type="paragraph" w:styleId="670">
    <w:name w:val="Heading 4"/>
    <w:basedOn w:val="837"/>
    <w:next w:val="837"/>
    <w:link w:val="67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1">
    <w:name w:val="Heading 4 Char"/>
    <w:basedOn w:val="838"/>
    <w:link w:val="670"/>
    <w:uiPriority w:val="9"/>
    <w:rPr>
      <w:rFonts w:ascii="Arial" w:hAnsi="Arial" w:eastAsia="Arial" w:cs="Arial"/>
      <w:b/>
      <w:bCs/>
      <w:sz w:val="26"/>
      <w:szCs w:val="26"/>
    </w:rPr>
  </w:style>
  <w:style w:type="paragraph" w:styleId="672">
    <w:name w:val="Heading 5"/>
    <w:basedOn w:val="837"/>
    <w:next w:val="837"/>
    <w:link w:val="67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3">
    <w:name w:val="Heading 5 Char"/>
    <w:basedOn w:val="838"/>
    <w:link w:val="672"/>
    <w:uiPriority w:val="9"/>
    <w:rPr>
      <w:rFonts w:ascii="Arial" w:hAnsi="Arial" w:eastAsia="Arial" w:cs="Arial"/>
      <w:b/>
      <w:bCs/>
      <w:sz w:val="24"/>
      <w:szCs w:val="24"/>
    </w:rPr>
  </w:style>
  <w:style w:type="paragraph" w:styleId="674">
    <w:name w:val="Heading 6"/>
    <w:basedOn w:val="837"/>
    <w:next w:val="837"/>
    <w:link w:val="67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5">
    <w:name w:val="Heading 6 Char"/>
    <w:basedOn w:val="838"/>
    <w:link w:val="674"/>
    <w:uiPriority w:val="9"/>
    <w:rPr>
      <w:rFonts w:ascii="Arial" w:hAnsi="Arial" w:eastAsia="Arial" w:cs="Arial"/>
      <w:b/>
      <w:bCs/>
      <w:sz w:val="22"/>
      <w:szCs w:val="22"/>
    </w:rPr>
  </w:style>
  <w:style w:type="paragraph" w:styleId="676">
    <w:name w:val="Heading 7"/>
    <w:basedOn w:val="837"/>
    <w:next w:val="837"/>
    <w:link w:val="67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7">
    <w:name w:val="Heading 7 Char"/>
    <w:basedOn w:val="838"/>
    <w:link w:val="67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8">
    <w:name w:val="Heading 8"/>
    <w:basedOn w:val="837"/>
    <w:next w:val="837"/>
    <w:link w:val="67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9">
    <w:name w:val="Heading 8 Char"/>
    <w:basedOn w:val="838"/>
    <w:link w:val="678"/>
    <w:uiPriority w:val="9"/>
    <w:rPr>
      <w:rFonts w:ascii="Arial" w:hAnsi="Arial" w:eastAsia="Arial" w:cs="Arial"/>
      <w:i/>
      <w:iCs/>
      <w:sz w:val="22"/>
      <w:szCs w:val="22"/>
    </w:rPr>
  </w:style>
  <w:style w:type="paragraph" w:styleId="680">
    <w:name w:val="Heading 9"/>
    <w:basedOn w:val="837"/>
    <w:next w:val="837"/>
    <w:link w:val="68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1">
    <w:name w:val="Heading 9 Char"/>
    <w:basedOn w:val="838"/>
    <w:link w:val="680"/>
    <w:uiPriority w:val="9"/>
    <w:rPr>
      <w:rFonts w:ascii="Arial" w:hAnsi="Arial" w:eastAsia="Arial" w:cs="Arial"/>
      <w:i/>
      <w:iCs/>
      <w:sz w:val="21"/>
      <w:szCs w:val="21"/>
    </w:rPr>
  </w:style>
  <w:style w:type="paragraph" w:styleId="682">
    <w:name w:val="No Spacing"/>
    <w:uiPriority w:val="1"/>
    <w:qFormat/>
    <w:pPr>
      <w:spacing w:before="0" w:after="0" w:line="240" w:lineRule="auto"/>
    </w:pPr>
  </w:style>
  <w:style w:type="paragraph" w:styleId="683">
    <w:name w:val="Title"/>
    <w:basedOn w:val="837"/>
    <w:next w:val="837"/>
    <w:link w:val="68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4">
    <w:name w:val="Title Char"/>
    <w:basedOn w:val="838"/>
    <w:link w:val="683"/>
    <w:uiPriority w:val="10"/>
    <w:rPr>
      <w:sz w:val="48"/>
      <w:szCs w:val="48"/>
    </w:rPr>
  </w:style>
  <w:style w:type="paragraph" w:styleId="685">
    <w:name w:val="Subtitle"/>
    <w:basedOn w:val="837"/>
    <w:next w:val="837"/>
    <w:link w:val="686"/>
    <w:uiPriority w:val="11"/>
    <w:qFormat/>
    <w:pPr>
      <w:spacing w:before="200" w:after="200"/>
    </w:pPr>
    <w:rPr>
      <w:sz w:val="24"/>
      <w:szCs w:val="24"/>
    </w:rPr>
  </w:style>
  <w:style w:type="character" w:styleId="686">
    <w:name w:val="Subtitle Char"/>
    <w:basedOn w:val="838"/>
    <w:link w:val="685"/>
    <w:uiPriority w:val="11"/>
    <w:rPr>
      <w:sz w:val="24"/>
      <w:szCs w:val="24"/>
    </w:rPr>
  </w:style>
  <w:style w:type="paragraph" w:styleId="687">
    <w:name w:val="Quote"/>
    <w:basedOn w:val="837"/>
    <w:next w:val="837"/>
    <w:link w:val="688"/>
    <w:uiPriority w:val="29"/>
    <w:qFormat/>
    <w:pPr>
      <w:ind w:left="720" w:right="720"/>
    </w:pPr>
    <w:rPr>
      <w:i/>
    </w:rPr>
  </w:style>
  <w:style w:type="character" w:styleId="688">
    <w:name w:val="Quote Char"/>
    <w:link w:val="687"/>
    <w:uiPriority w:val="29"/>
    <w:rPr>
      <w:i/>
    </w:rPr>
  </w:style>
  <w:style w:type="paragraph" w:styleId="689">
    <w:name w:val="Intense Quote"/>
    <w:basedOn w:val="837"/>
    <w:next w:val="837"/>
    <w:link w:val="69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0">
    <w:name w:val="Intense Quote Char"/>
    <w:link w:val="689"/>
    <w:uiPriority w:val="30"/>
    <w:rPr>
      <w:i/>
    </w:rPr>
  </w:style>
  <w:style w:type="character" w:styleId="691">
    <w:name w:val="Header Char"/>
    <w:basedOn w:val="838"/>
    <w:link w:val="847"/>
    <w:uiPriority w:val="99"/>
  </w:style>
  <w:style w:type="character" w:styleId="692">
    <w:name w:val="Footer Char"/>
    <w:basedOn w:val="838"/>
    <w:link w:val="849"/>
    <w:uiPriority w:val="99"/>
  </w:style>
  <w:style w:type="paragraph" w:styleId="693">
    <w:name w:val="Caption"/>
    <w:basedOn w:val="837"/>
    <w:next w:val="83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4">
    <w:name w:val="Caption Char"/>
    <w:basedOn w:val="693"/>
    <w:link w:val="849"/>
    <w:uiPriority w:val="99"/>
  </w:style>
  <w:style w:type="table" w:styleId="695">
    <w:name w:val="Table Grid Light"/>
    <w:basedOn w:val="83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6">
    <w:name w:val="Plain Table 1"/>
    <w:basedOn w:val="83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2"/>
    <w:basedOn w:val="83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9">
    <w:name w:val="Plain Table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Plain Table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1">
    <w:name w:val="Grid Table 1 Light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4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3">
    <w:name w:val="Grid Table 4 - Accent 1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4">
    <w:name w:val="Grid Table 4 - Accent 2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5">
    <w:name w:val="Grid Table 4 - Accent 3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6">
    <w:name w:val="Grid Table 4 - Accent 4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7">
    <w:name w:val="Grid Table 4 - Accent 5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8">
    <w:name w:val="Grid Table 4 - Accent 6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9">
    <w:name w:val="Grid Table 5 Dark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0">
    <w:name w:val="Grid Table 5 Dark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3">
    <w:name w:val="Grid Table 5 Dark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6">
    <w:name w:val="Grid Table 6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7">
    <w:name w:val="Grid Table 6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8">
    <w:name w:val="Grid Table 6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9">
    <w:name w:val="Grid Table 6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0">
    <w:name w:val="Grid Table 6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1">
    <w:name w:val="Grid Table 6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2">
    <w:name w:val="Grid Table 6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3">
    <w:name w:val="Grid Table 7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8">
    <w:name w:val="List Table 2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9">
    <w:name w:val="List Table 2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0">
    <w:name w:val="List Table 2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1">
    <w:name w:val="List Table 2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2">
    <w:name w:val="List Table 2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3">
    <w:name w:val="List Table 2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4">
    <w:name w:val="List Table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5 Dark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6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6">
    <w:name w:val="List Table 6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7">
    <w:name w:val="List Table 6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8">
    <w:name w:val="List Table 6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9">
    <w:name w:val="List Table 6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0">
    <w:name w:val="List Table 6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1">
    <w:name w:val="List Table 6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2">
    <w:name w:val="List Table 7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3">
    <w:name w:val="List Table 7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94">
    <w:name w:val="List Table 7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5">
    <w:name w:val="List Table 7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6">
    <w:name w:val="List Table 7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7">
    <w:name w:val="List Table 7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8">
    <w:name w:val="List Table 7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9">
    <w:name w:val="Lined - Accent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Lined - Accent 1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1">
    <w:name w:val="Lined - Accent 2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2">
    <w:name w:val="Lined - Accent 3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3">
    <w:name w:val="Lined - Accent 4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4">
    <w:name w:val="Lined - Accent 5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5">
    <w:name w:val="Lined - Accent 6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6">
    <w:name w:val="Bordered &amp; Lined - Accent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7">
    <w:name w:val="Bordered &amp; Lined - Accent 1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8">
    <w:name w:val="Bordered &amp; Lined - Accent 2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9">
    <w:name w:val="Bordered &amp; Lined - Accent 3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0">
    <w:name w:val="Bordered &amp; Lined - Accent 4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1">
    <w:name w:val="Bordered &amp; Lined - Accent 5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2">
    <w:name w:val="Bordered &amp; Lined - Accent 6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3">
    <w:name w:val="Bordered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4">
    <w:name w:val="Bordered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5">
    <w:name w:val="Bordered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6">
    <w:name w:val="Bordered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7">
    <w:name w:val="Bordered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8">
    <w:name w:val="Bordered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9">
    <w:name w:val="Bordered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20">
    <w:name w:val="footnote text"/>
    <w:basedOn w:val="837"/>
    <w:link w:val="821"/>
    <w:uiPriority w:val="99"/>
    <w:semiHidden/>
    <w:unhideWhenUsed/>
    <w:pPr>
      <w:spacing w:after="40" w:line="240" w:lineRule="auto"/>
    </w:pPr>
    <w:rPr>
      <w:sz w:val="18"/>
    </w:rPr>
  </w:style>
  <w:style w:type="character" w:styleId="821">
    <w:name w:val="Footnote Text Char"/>
    <w:link w:val="820"/>
    <w:uiPriority w:val="99"/>
    <w:rPr>
      <w:sz w:val="18"/>
    </w:rPr>
  </w:style>
  <w:style w:type="character" w:styleId="822">
    <w:name w:val="footnote reference"/>
    <w:basedOn w:val="838"/>
    <w:uiPriority w:val="99"/>
    <w:unhideWhenUsed/>
    <w:rPr>
      <w:vertAlign w:val="superscript"/>
    </w:rPr>
  </w:style>
  <w:style w:type="paragraph" w:styleId="823">
    <w:name w:val="endnote text"/>
    <w:basedOn w:val="837"/>
    <w:link w:val="824"/>
    <w:uiPriority w:val="99"/>
    <w:semiHidden/>
    <w:unhideWhenUsed/>
    <w:pPr>
      <w:spacing w:after="0" w:line="240" w:lineRule="auto"/>
    </w:pPr>
    <w:rPr>
      <w:sz w:val="20"/>
    </w:rPr>
  </w:style>
  <w:style w:type="character" w:styleId="824">
    <w:name w:val="Endnote Text Char"/>
    <w:link w:val="823"/>
    <w:uiPriority w:val="99"/>
    <w:rPr>
      <w:sz w:val="20"/>
    </w:rPr>
  </w:style>
  <w:style w:type="character" w:styleId="825">
    <w:name w:val="endnote reference"/>
    <w:basedOn w:val="838"/>
    <w:uiPriority w:val="99"/>
    <w:semiHidden/>
    <w:unhideWhenUsed/>
    <w:rPr>
      <w:vertAlign w:val="superscript"/>
    </w:rPr>
  </w:style>
  <w:style w:type="paragraph" w:styleId="826">
    <w:name w:val="toc 1"/>
    <w:basedOn w:val="837"/>
    <w:next w:val="837"/>
    <w:uiPriority w:val="39"/>
    <w:unhideWhenUsed/>
    <w:pPr>
      <w:ind w:left="0" w:right="0" w:firstLine="0"/>
      <w:spacing w:after="57"/>
    </w:pPr>
  </w:style>
  <w:style w:type="paragraph" w:styleId="827">
    <w:name w:val="toc 2"/>
    <w:basedOn w:val="837"/>
    <w:next w:val="837"/>
    <w:uiPriority w:val="39"/>
    <w:unhideWhenUsed/>
    <w:pPr>
      <w:ind w:left="283" w:right="0" w:firstLine="0"/>
      <w:spacing w:after="57"/>
    </w:pPr>
  </w:style>
  <w:style w:type="paragraph" w:styleId="828">
    <w:name w:val="toc 3"/>
    <w:basedOn w:val="837"/>
    <w:next w:val="837"/>
    <w:uiPriority w:val="39"/>
    <w:unhideWhenUsed/>
    <w:pPr>
      <w:ind w:left="567" w:right="0" w:firstLine="0"/>
      <w:spacing w:after="57"/>
    </w:pPr>
  </w:style>
  <w:style w:type="paragraph" w:styleId="829">
    <w:name w:val="toc 4"/>
    <w:basedOn w:val="837"/>
    <w:next w:val="837"/>
    <w:uiPriority w:val="39"/>
    <w:unhideWhenUsed/>
    <w:pPr>
      <w:ind w:left="850" w:right="0" w:firstLine="0"/>
      <w:spacing w:after="57"/>
    </w:pPr>
  </w:style>
  <w:style w:type="paragraph" w:styleId="830">
    <w:name w:val="toc 5"/>
    <w:basedOn w:val="837"/>
    <w:next w:val="837"/>
    <w:uiPriority w:val="39"/>
    <w:unhideWhenUsed/>
    <w:pPr>
      <w:ind w:left="1134" w:right="0" w:firstLine="0"/>
      <w:spacing w:after="57"/>
    </w:pPr>
  </w:style>
  <w:style w:type="paragraph" w:styleId="831">
    <w:name w:val="toc 6"/>
    <w:basedOn w:val="837"/>
    <w:next w:val="837"/>
    <w:uiPriority w:val="39"/>
    <w:unhideWhenUsed/>
    <w:pPr>
      <w:ind w:left="1417" w:right="0" w:firstLine="0"/>
      <w:spacing w:after="57"/>
    </w:pPr>
  </w:style>
  <w:style w:type="paragraph" w:styleId="832">
    <w:name w:val="toc 7"/>
    <w:basedOn w:val="837"/>
    <w:next w:val="837"/>
    <w:uiPriority w:val="39"/>
    <w:unhideWhenUsed/>
    <w:pPr>
      <w:ind w:left="1701" w:right="0" w:firstLine="0"/>
      <w:spacing w:after="57"/>
    </w:pPr>
  </w:style>
  <w:style w:type="paragraph" w:styleId="833">
    <w:name w:val="toc 8"/>
    <w:basedOn w:val="837"/>
    <w:next w:val="837"/>
    <w:uiPriority w:val="39"/>
    <w:unhideWhenUsed/>
    <w:pPr>
      <w:ind w:left="1984" w:right="0" w:firstLine="0"/>
      <w:spacing w:after="57"/>
    </w:pPr>
  </w:style>
  <w:style w:type="paragraph" w:styleId="834">
    <w:name w:val="toc 9"/>
    <w:basedOn w:val="837"/>
    <w:next w:val="837"/>
    <w:uiPriority w:val="39"/>
    <w:unhideWhenUsed/>
    <w:pPr>
      <w:ind w:left="2268" w:right="0" w:firstLine="0"/>
      <w:spacing w:after="57"/>
    </w:pPr>
  </w:style>
  <w:style w:type="paragraph" w:styleId="835">
    <w:name w:val="TOC Heading"/>
    <w:uiPriority w:val="39"/>
    <w:unhideWhenUsed/>
  </w:style>
  <w:style w:type="paragraph" w:styleId="836">
    <w:name w:val="table of figures"/>
    <w:basedOn w:val="837"/>
    <w:next w:val="837"/>
    <w:uiPriority w:val="99"/>
    <w:unhideWhenUsed/>
    <w:pPr>
      <w:spacing w:after="0" w:afterAutospacing="0"/>
    </w:pPr>
  </w:style>
  <w:style w:type="paragraph" w:styleId="837" w:default="1">
    <w:name w:val="Normal"/>
    <w:qFormat/>
    <w:pPr>
      <w:spacing w:line="256" w:lineRule="auto"/>
    </w:pPr>
  </w:style>
  <w:style w:type="character" w:styleId="838" w:default="1">
    <w:name w:val="Default Paragraph Font"/>
    <w:uiPriority w:val="1"/>
    <w:semiHidden/>
    <w:unhideWhenUsed/>
  </w:style>
  <w:style w:type="table" w:styleId="83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0" w:default="1">
    <w:name w:val="No List"/>
    <w:uiPriority w:val="99"/>
    <w:semiHidden/>
    <w:unhideWhenUsed/>
  </w:style>
  <w:style w:type="paragraph" w:styleId="841">
    <w:name w:val="Balloon Text"/>
    <w:basedOn w:val="837"/>
    <w:link w:val="842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42" w:customStyle="1">
    <w:name w:val="Текст выноски Знак"/>
    <w:basedOn w:val="838"/>
    <w:link w:val="841"/>
    <w:uiPriority w:val="99"/>
    <w:semiHidden/>
    <w:rPr>
      <w:rFonts w:ascii="Segoe UI" w:hAnsi="Segoe UI" w:cs="Segoe UI"/>
      <w:sz w:val="18"/>
      <w:szCs w:val="18"/>
    </w:rPr>
  </w:style>
  <w:style w:type="paragraph" w:styleId="843">
    <w:name w:val="List Paragraph"/>
    <w:basedOn w:val="837"/>
    <w:uiPriority w:val="34"/>
    <w:qFormat/>
    <w:pPr>
      <w:contextualSpacing/>
      <w:ind w:left="720"/>
    </w:pPr>
  </w:style>
  <w:style w:type="table" w:styleId="844" w:customStyle="1">
    <w:name w:val="Сетка таблицы1"/>
    <w:basedOn w:val="839"/>
    <w:next w:val="845"/>
    <w:uiPriority w:val="5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>
    <w:name w:val="Table Grid"/>
    <w:basedOn w:val="839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Сетка таблицы2"/>
    <w:basedOn w:val="839"/>
    <w:next w:val="845"/>
    <w:uiPriority w:val="5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47">
    <w:name w:val="Header"/>
    <w:basedOn w:val="837"/>
    <w:link w:val="84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8" w:customStyle="1">
    <w:name w:val="Верхний колонтитул Знак"/>
    <w:basedOn w:val="838"/>
    <w:link w:val="847"/>
    <w:uiPriority w:val="99"/>
  </w:style>
  <w:style w:type="paragraph" w:styleId="849">
    <w:name w:val="Footer"/>
    <w:basedOn w:val="837"/>
    <w:link w:val="850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50" w:customStyle="1">
    <w:name w:val="Нижний колонтитул Знак"/>
    <w:basedOn w:val="838"/>
    <w:link w:val="849"/>
    <w:uiPriority w:val="99"/>
  </w:style>
  <w:style w:type="character" w:styleId="851">
    <w:name w:val="Hyperlink"/>
    <w:basedOn w:val="838"/>
    <w:uiPriority w:val="99"/>
    <w:semiHidden/>
    <w:unhideWhenUsed/>
    <w:rPr>
      <w:color w:val="0000ff"/>
      <w:u w:val="single"/>
    </w:rPr>
  </w:style>
  <w:style w:type="table" w:styleId="852" w:customStyle="1">
    <w:name w:val="Сетка таблицы3"/>
    <w:basedOn w:val="839"/>
    <w:next w:val="845"/>
    <w:uiPriority w:val="59"/>
    <w:pPr>
      <w:spacing w:after="0" w:line="240" w:lineRule="auto"/>
    </w:pPr>
    <w:rPr>
      <w:rFonts w:ascii="Calibri" w:hAnsi="Calibri" w:eastAsia="Times New Roman" w:cs="Times New Roman"/>
      <w:sz w:val="20"/>
      <w:szCs w:val="20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hyperlink" Target="mailto:ds143_nn@mail.52gov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38</cp:revision>
  <dcterms:created xsi:type="dcterms:W3CDTF">2020-07-14T11:04:00Z</dcterms:created>
  <dcterms:modified xsi:type="dcterms:W3CDTF">2024-04-17T06:35:15Z</dcterms:modified>
</cp:coreProperties>
</file>