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00000" w14:textId="77777777" w:rsidR="00FA1CE6" w:rsidRPr="00350892" w:rsidRDefault="00350892" w:rsidP="00350892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350892">
        <w:rPr>
          <w:rFonts w:ascii="Times New Roman" w:hAnsi="Times New Roman"/>
          <w:b/>
          <w:bCs/>
          <w:sz w:val="28"/>
        </w:rPr>
        <w:t>Порядок привлечения государственных гражданских служащих к дисциплинарной ответственности за несоблюдение антикоррупционных ограничений и запретов</w:t>
      </w:r>
    </w:p>
    <w:p w14:paraId="03000000" w14:textId="77777777" w:rsidR="00FA1CE6" w:rsidRDefault="00FA1CE6" w:rsidP="0035089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4000000" w14:textId="77777777" w:rsidR="00FA1CE6" w:rsidRDefault="00350892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привлечения государственных гражданских служащих к дисциплинарной ответственности за </w:t>
      </w:r>
      <w:r>
        <w:rPr>
          <w:rFonts w:ascii="Times New Roman" w:hAnsi="Times New Roman"/>
          <w:sz w:val="28"/>
        </w:rPr>
        <w:t>несоблюдение антикоррупционных ограничений и запретов регламентирован Трудовым кодексом РФ, Федеральными законами «О государственной гражданской службе» и «О противодействии коррупции».</w:t>
      </w:r>
    </w:p>
    <w:p w14:paraId="05000000" w14:textId="77777777" w:rsidR="00FA1CE6" w:rsidRDefault="00350892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названные правонарушения применяются следующие виды взысканий:</w:t>
      </w:r>
    </w:p>
    <w:p w14:paraId="06000000" w14:textId="77777777" w:rsidR="00FA1CE6" w:rsidRDefault="00350892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</w:t>
      </w:r>
      <w:r>
        <w:rPr>
          <w:rFonts w:ascii="Times New Roman" w:hAnsi="Times New Roman"/>
          <w:sz w:val="28"/>
        </w:rPr>
        <w:t>мечание;</w:t>
      </w:r>
    </w:p>
    <w:p w14:paraId="07000000" w14:textId="77777777" w:rsidR="00FA1CE6" w:rsidRDefault="00350892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выговор;</w:t>
      </w:r>
    </w:p>
    <w:p w14:paraId="08000000" w14:textId="77777777" w:rsidR="00FA1CE6" w:rsidRDefault="00350892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предупреждение о неполном должностном соответствии;</w:t>
      </w:r>
    </w:p>
    <w:p w14:paraId="09000000" w14:textId="77777777" w:rsidR="00FA1CE6" w:rsidRDefault="00350892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увольнение в связи с утратой доверия.</w:t>
      </w:r>
    </w:p>
    <w:p w14:paraId="0A000000" w14:textId="77777777" w:rsidR="00FA1CE6" w:rsidRDefault="00350892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Дисциплинарное взыскание может быть наложено не позднее 1 месяца со дня поступления информации о совершении коррупционного правонарушения, не </w:t>
      </w:r>
      <w:r>
        <w:rPr>
          <w:rFonts w:ascii="Times New Roman" w:hAnsi="Times New Roman"/>
          <w:sz w:val="28"/>
        </w:rPr>
        <w:t>считая периода временной нетрудоспособности, пребывания в отпуске и других случаях отсутствия на службе по уважительным причинам, а также времени проведения проверки и рассмотрения материалов комиссией по урегулированию конфликтов интересов.</w:t>
      </w:r>
    </w:p>
    <w:p w14:paraId="0B000000" w14:textId="77777777" w:rsidR="00FA1CE6" w:rsidRDefault="00350892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любом случае</w:t>
      </w:r>
      <w:r>
        <w:rPr>
          <w:rFonts w:ascii="Times New Roman" w:hAnsi="Times New Roman"/>
          <w:sz w:val="28"/>
        </w:rPr>
        <w:t xml:space="preserve"> взыскание не может быть применено позднее 6 месяцев со дня поступления информации о коррупционном правонарушении.</w:t>
      </w:r>
    </w:p>
    <w:p w14:paraId="0C000000" w14:textId="77777777" w:rsidR="00FA1CE6" w:rsidRDefault="00350892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Проверку информации в каждом государственном органе обеспечивают подразделения кадровой службы по профилактике коррупционных и иных правонару</w:t>
      </w:r>
      <w:r>
        <w:rPr>
          <w:rFonts w:ascii="Times New Roman" w:hAnsi="Times New Roman"/>
          <w:sz w:val="28"/>
        </w:rPr>
        <w:t>шений.</w:t>
      </w:r>
    </w:p>
    <w:p w14:paraId="0D000000" w14:textId="77777777" w:rsidR="00FA1CE6" w:rsidRDefault="00350892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же нарушение связано с наличием конфликта интересов, при применении дисциплинарного взыскания учитывается мнение комиссии по урегулированию конфликта интересов</w:t>
      </w:r>
      <w:r>
        <w:t>.</w:t>
      </w:r>
    </w:p>
    <w:sectPr w:rsidR="00FA1CE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CE6"/>
    <w:rsid w:val="00350892"/>
    <w:rsid w:val="00FA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4552C-814E-4CE1-A966-67CCEB42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mdou30-zor@yandex.ru</cp:lastModifiedBy>
  <cp:revision>3</cp:revision>
  <dcterms:created xsi:type="dcterms:W3CDTF">2025-06-04T14:37:00Z</dcterms:created>
  <dcterms:modified xsi:type="dcterms:W3CDTF">2025-06-04T14:37:00Z</dcterms:modified>
</cp:coreProperties>
</file>