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AF4A94" w:rsidRPr="005B6E04" w:rsidRDefault="005B6E04" w:rsidP="005B6E04">
      <w:pPr>
        <w:spacing w:after="0"/>
        <w:jc w:val="center"/>
        <w:rPr>
          <w:b/>
          <w:bCs/>
        </w:rPr>
      </w:pPr>
      <w:r w:rsidRPr="005B6E04">
        <w:rPr>
          <w:b/>
          <w:bCs/>
        </w:rPr>
        <w:t>Памятка для граждан</w:t>
      </w:r>
    </w:p>
    <w:p w14:paraId="02000000" w14:textId="77777777" w:rsidR="00AF4A94" w:rsidRDefault="00AF4A94">
      <w:pPr>
        <w:spacing w:after="0"/>
        <w:ind w:firstLine="709"/>
        <w:jc w:val="both"/>
      </w:pPr>
    </w:p>
    <w:p w14:paraId="03000000" w14:textId="77777777" w:rsidR="00AF4A94" w:rsidRDefault="005B6E04">
      <w:pPr>
        <w:spacing w:after="0"/>
        <w:ind w:firstLine="709"/>
        <w:jc w:val="both"/>
      </w:pPr>
      <w:r>
        <w:t>по вопросам приобретения, ношения, хранения, транспортирования гражданского огнестрельного оружия на территории Российской Федерации</w:t>
      </w:r>
    </w:p>
    <w:p w14:paraId="04000000" w14:textId="77777777" w:rsidR="00AF4A94" w:rsidRDefault="005B6E04">
      <w:pPr>
        <w:spacing w:after="0"/>
        <w:ind w:firstLine="709"/>
        <w:jc w:val="both"/>
      </w:pPr>
      <w:r>
        <w:t>Виды огнестрельного оружия:</w:t>
      </w:r>
    </w:p>
    <w:p w14:paraId="05000000" w14:textId="77777777" w:rsidR="00AF4A94" w:rsidRDefault="005B6E04">
      <w:pPr>
        <w:spacing w:after="0"/>
        <w:ind w:firstLine="709"/>
        <w:jc w:val="both"/>
      </w:pPr>
      <w:r>
        <w:t>- гражданское;</w:t>
      </w:r>
    </w:p>
    <w:p w14:paraId="06000000" w14:textId="77777777" w:rsidR="00AF4A94" w:rsidRDefault="005B6E04">
      <w:pPr>
        <w:spacing w:after="0"/>
        <w:ind w:firstLine="709"/>
        <w:jc w:val="both"/>
      </w:pPr>
      <w:r>
        <w:t>- служебное;</w:t>
      </w:r>
    </w:p>
    <w:p w14:paraId="07000000" w14:textId="77777777" w:rsidR="00AF4A94" w:rsidRDefault="005B6E04">
      <w:pPr>
        <w:spacing w:after="0"/>
        <w:ind w:firstLine="709"/>
        <w:jc w:val="both"/>
      </w:pPr>
      <w:r>
        <w:t>- боевое.</w:t>
      </w:r>
    </w:p>
    <w:p w14:paraId="08000000" w14:textId="77777777" w:rsidR="00AF4A94" w:rsidRDefault="005B6E04">
      <w:pPr>
        <w:spacing w:after="0"/>
        <w:ind w:firstLine="709"/>
        <w:jc w:val="both"/>
      </w:pPr>
      <w:r>
        <w:t xml:space="preserve">Гражданское оружие </w:t>
      </w:r>
      <w:r>
        <w:t>предназначено для охоты, спорта и самообороны.</w:t>
      </w:r>
    </w:p>
    <w:p w14:paraId="09000000" w14:textId="77777777" w:rsidR="00AF4A94" w:rsidRDefault="005B6E04">
      <w:pPr>
        <w:spacing w:after="0"/>
        <w:ind w:firstLine="709"/>
        <w:jc w:val="both"/>
      </w:pPr>
      <w:r>
        <w:t>Наиболее востребованными среди населения видами гражданского огнестрельного оружия являются охотничьи ружья и травматические пистолеты.</w:t>
      </w:r>
    </w:p>
    <w:p w14:paraId="0A000000" w14:textId="77777777" w:rsidR="00AF4A94" w:rsidRDefault="005B6E04">
      <w:pPr>
        <w:spacing w:after="0"/>
        <w:ind w:firstLine="709"/>
        <w:jc w:val="both"/>
      </w:pPr>
      <w:r>
        <w:t>Условия для приобретения гражданского огнестрельного оружия:</w:t>
      </w:r>
    </w:p>
    <w:p w14:paraId="0B000000" w14:textId="77777777" w:rsidR="00AF4A94" w:rsidRDefault="005B6E04">
      <w:pPr>
        <w:spacing w:after="0"/>
        <w:ind w:firstLine="709"/>
        <w:jc w:val="both"/>
      </w:pPr>
      <w:r>
        <w:t>1. Достижени</w:t>
      </w:r>
      <w:r>
        <w:t>е возраста 21 года (с 29.06.2022).</w:t>
      </w:r>
    </w:p>
    <w:p w14:paraId="0C000000" w14:textId="77777777" w:rsidR="00AF4A94" w:rsidRDefault="005B6E04">
      <w:pPr>
        <w:spacing w:after="0"/>
        <w:ind w:firstLine="709"/>
        <w:jc w:val="both"/>
      </w:pPr>
      <w:r>
        <w:t>Для лиц, относящихся к коренным малочисленным народам Российской Федерации, занимающимся традиционными промыслами в местах обычного проживания, а также граждан, осуществляющих профессиональную деятельность, связанную с ох</w:t>
      </w:r>
      <w:r>
        <w:t>отой, и работников юридических лиц с особыми уставными задачами – возрастной ценз 8 лет.</w:t>
      </w:r>
    </w:p>
    <w:p w14:paraId="0D000000" w14:textId="77777777" w:rsidR="00AF4A94" w:rsidRDefault="005B6E04">
      <w:pPr>
        <w:spacing w:after="0"/>
        <w:ind w:firstLine="709"/>
        <w:jc w:val="both"/>
      </w:pPr>
      <w:r>
        <w:t>На граждан, прошедших либо проходящих военную службу, а также проходящих службу в государственных военизированных организациях и имеющие воинские звания либо специальн</w:t>
      </w:r>
      <w:r>
        <w:t>ые звания или классные чины юстиции возрастное ограничение законом не установлено.</w:t>
      </w:r>
    </w:p>
    <w:p w14:paraId="0E000000" w14:textId="77777777" w:rsidR="00AF4A94" w:rsidRDefault="005B6E04">
      <w:pPr>
        <w:spacing w:after="0"/>
        <w:ind w:firstLine="709"/>
        <w:jc w:val="both"/>
      </w:pPr>
      <w:r>
        <w:t>2. Отсутствие медицинских противопоказаний к владению оружием.</w:t>
      </w:r>
    </w:p>
    <w:p w14:paraId="0F000000" w14:textId="77777777" w:rsidR="00AF4A94" w:rsidRDefault="005B6E04">
      <w:pPr>
        <w:spacing w:after="0"/>
        <w:ind w:firstLine="709"/>
        <w:jc w:val="both"/>
      </w:pPr>
      <w:r>
        <w:t>Пройти медицинскую комиссию для получения справки об отсутствии медицинских противопоказаний к владению оружие</w:t>
      </w:r>
      <w:r>
        <w:t>м можно исключительно в медицинских организациях государственной системы здравоохранения по месту жительства.</w:t>
      </w:r>
    </w:p>
    <w:p w14:paraId="10000000" w14:textId="77777777" w:rsidR="00AF4A94" w:rsidRDefault="005B6E04">
      <w:pPr>
        <w:spacing w:after="0"/>
        <w:ind w:firstLine="709"/>
        <w:jc w:val="both"/>
      </w:pPr>
      <w:r>
        <w:t xml:space="preserve">3. Наличие свидетельства о прохождении подготовки и </w:t>
      </w:r>
      <w:proofErr w:type="gramStart"/>
      <w:r>
        <w:t>проверки знаний правил безопасного обращения с оружием</w:t>
      </w:r>
      <w:proofErr w:type="gramEnd"/>
      <w:r>
        <w:t xml:space="preserve"> и наличия соответствующих навыков.</w:t>
      </w:r>
    </w:p>
    <w:p w14:paraId="11000000" w14:textId="77777777" w:rsidR="00AF4A94" w:rsidRDefault="005B6E04">
      <w:pPr>
        <w:spacing w:after="0"/>
        <w:ind w:firstLine="709"/>
        <w:jc w:val="both"/>
      </w:pPr>
      <w:r>
        <w:t>Прав</w:t>
      </w:r>
      <w:r>
        <w:t>ом обучать навыкам обращения с оружием обладают образовательные и спортивные организации, имеющие лицензию на данный вид деятельности.</w:t>
      </w:r>
    </w:p>
    <w:p w14:paraId="12000000" w14:textId="77777777" w:rsidR="00AF4A94" w:rsidRDefault="005B6E04">
      <w:pPr>
        <w:spacing w:after="0"/>
        <w:ind w:firstLine="709"/>
        <w:jc w:val="both"/>
      </w:pPr>
      <w:r>
        <w:t>Лицензия на приобретение оружия</w:t>
      </w:r>
    </w:p>
    <w:p w14:paraId="13000000" w14:textId="77777777" w:rsidR="00AF4A94" w:rsidRDefault="005B6E04">
      <w:pPr>
        <w:spacing w:after="0"/>
        <w:ind w:firstLine="709"/>
        <w:jc w:val="both"/>
      </w:pPr>
      <w:r>
        <w:t>Для приобретения ружья или травматического пистолета необходима лицензия, которая выдаетс</w:t>
      </w:r>
      <w:r>
        <w:t>я подразделением Росгвардии России по месту жительства при документарном подтверждении соблюдения вышеназванных условий.</w:t>
      </w:r>
    </w:p>
    <w:p w14:paraId="14000000" w14:textId="77777777" w:rsidR="00AF4A94" w:rsidRDefault="005B6E04">
      <w:pPr>
        <w:spacing w:after="0"/>
        <w:ind w:firstLine="709"/>
        <w:jc w:val="both"/>
      </w:pPr>
      <w:r>
        <w:t>Срок действия лицензии – 6 месяцев.</w:t>
      </w:r>
    </w:p>
    <w:p w14:paraId="15000000" w14:textId="77777777" w:rsidR="00AF4A94" w:rsidRDefault="005B6E04">
      <w:pPr>
        <w:spacing w:after="0"/>
        <w:ind w:firstLine="709"/>
        <w:jc w:val="both"/>
      </w:pPr>
      <w:r>
        <w:t>Разрешение на хранение оружия</w:t>
      </w:r>
    </w:p>
    <w:p w14:paraId="16000000" w14:textId="77777777" w:rsidR="00AF4A94" w:rsidRDefault="005B6E04">
      <w:pPr>
        <w:spacing w:after="0"/>
        <w:ind w:firstLine="709"/>
        <w:jc w:val="both"/>
      </w:pPr>
      <w:r>
        <w:t>После приобретения оружия в двухнедельный срок необходимо обратится в</w:t>
      </w:r>
      <w:r>
        <w:t xml:space="preserve"> районный отдел Росгвардии России по месту жительства для получения разрешения на хранение и ношение оружия, позволяющего приобретать патроны к нему.</w:t>
      </w:r>
    </w:p>
    <w:p w14:paraId="17000000" w14:textId="77777777" w:rsidR="00AF4A94" w:rsidRDefault="00AF4A94">
      <w:pPr>
        <w:spacing w:after="0"/>
        <w:ind w:firstLine="709"/>
        <w:jc w:val="both"/>
      </w:pPr>
    </w:p>
    <w:p w14:paraId="18000000" w14:textId="77777777" w:rsidR="00AF4A94" w:rsidRDefault="005B6E04">
      <w:pPr>
        <w:spacing w:after="0"/>
        <w:ind w:firstLine="709"/>
        <w:jc w:val="both"/>
      </w:pPr>
      <w:r>
        <w:t>Срок действия разрешения - 5 лет.</w:t>
      </w:r>
    </w:p>
    <w:p w14:paraId="19000000" w14:textId="77777777" w:rsidR="00AF4A94" w:rsidRDefault="005B6E04">
      <w:pPr>
        <w:spacing w:after="0"/>
        <w:ind w:firstLine="709"/>
        <w:jc w:val="both"/>
      </w:pPr>
      <w:r>
        <w:t>Условия хранения оружия</w:t>
      </w:r>
    </w:p>
    <w:p w14:paraId="1A000000" w14:textId="77777777" w:rsidR="00AF4A94" w:rsidRDefault="005B6E04">
      <w:pPr>
        <w:spacing w:after="0"/>
        <w:ind w:firstLine="709"/>
        <w:jc w:val="both"/>
      </w:pPr>
      <w:r>
        <w:t>Условия хранения гражданского оружия и патронов</w:t>
      </w:r>
      <w:r>
        <w:t xml:space="preserve"> к нему регламентированы постановлением Правительства Российской Федерации от 21.07.1998 № 814 «О мерах по регулированию оборота гражданского и служебного оружия и патронов к нему на территории Российской Федерации».</w:t>
      </w:r>
    </w:p>
    <w:p w14:paraId="1B000000" w14:textId="77777777" w:rsidR="00AF4A94" w:rsidRDefault="005B6E04">
      <w:pPr>
        <w:spacing w:after="0"/>
        <w:ind w:firstLine="709"/>
        <w:jc w:val="both"/>
      </w:pPr>
      <w:r>
        <w:t>Хранение должно быть безопасным и исклю</w:t>
      </w:r>
      <w:r>
        <w:t>чать возможность доступа к оружию посторонних лиц.</w:t>
      </w:r>
    </w:p>
    <w:p w14:paraId="1C000000" w14:textId="77777777" w:rsidR="00AF4A94" w:rsidRDefault="005B6E04">
      <w:pPr>
        <w:spacing w:after="0"/>
        <w:ind w:firstLine="709"/>
        <w:jc w:val="both"/>
      </w:pPr>
      <w:r>
        <w:t>Транспортировка оружия</w:t>
      </w:r>
    </w:p>
    <w:p w14:paraId="1D000000" w14:textId="77777777" w:rsidR="00AF4A94" w:rsidRDefault="005B6E04">
      <w:pPr>
        <w:spacing w:after="0"/>
        <w:ind w:firstLine="709"/>
        <w:jc w:val="both"/>
      </w:pPr>
      <w:r>
        <w:t>Транспортирование оружия допустимо исключительно в предназначенных для этого чехлах или футлярах в разряженном состоянии отдельно от патронов.</w:t>
      </w:r>
    </w:p>
    <w:p w14:paraId="1E000000" w14:textId="77777777" w:rsidR="00AF4A94" w:rsidRDefault="005B6E04">
      <w:pPr>
        <w:spacing w:after="0"/>
        <w:ind w:firstLine="709"/>
        <w:jc w:val="both"/>
      </w:pPr>
      <w:r>
        <w:t>Ношение оружия</w:t>
      </w:r>
    </w:p>
    <w:p w14:paraId="1F000000" w14:textId="77777777" w:rsidR="00AF4A94" w:rsidRDefault="005B6E04">
      <w:pPr>
        <w:spacing w:after="0"/>
        <w:ind w:firstLine="709"/>
        <w:jc w:val="both"/>
      </w:pPr>
      <w:r>
        <w:t xml:space="preserve">Носить </w:t>
      </w:r>
      <w:r>
        <w:t>огнестрельное оружие ограниченного поражения надлежит в кобуре, поставленным на предохранитель. При этом патрон в патронник досылать разрешается только при наличии необходимости применения оружия.</w:t>
      </w:r>
    </w:p>
    <w:p w14:paraId="20000000" w14:textId="77777777" w:rsidR="00AF4A94" w:rsidRDefault="005B6E04">
      <w:pPr>
        <w:spacing w:after="0"/>
        <w:ind w:firstLine="709"/>
        <w:jc w:val="both"/>
      </w:pPr>
      <w:r>
        <w:t>Ношение охотничьего оружия в расчехлённом состоянии допусти</w:t>
      </w:r>
      <w:r>
        <w:t>мо на стрелковых объектах или во время охоты с учетом правил охоты, утвержденных Приказом Минприроды России от 24.07.2020 № 477.</w:t>
      </w:r>
    </w:p>
    <w:p w14:paraId="21000000" w14:textId="77777777" w:rsidR="00AF4A94" w:rsidRDefault="005B6E04">
      <w:pPr>
        <w:spacing w:after="0"/>
        <w:ind w:firstLine="709"/>
        <w:jc w:val="both"/>
      </w:pPr>
      <w:r>
        <w:t>Государственный контроль в сфере оборота оружия</w:t>
      </w:r>
    </w:p>
    <w:p w14:paraId="22000000" w14:textId="77777777" w:rsidR="00AF4A94" w:rsidRDefault="005B6E04">
      <w:pPr>
        <w:spacing w:after="0"/>
        <w:ind w:firstLine="709"/>
        <w:jc w:val="both"/>
      </w:pPr>
      <w:r>
        <w:t>Контроль за соблюдением законодательства об обороте оружия осуществляется сотру</w:t>
      </w:r>
      <w:r>
        <w:t xml:space="preserve">дниками </w:t>
      </w:r>
      <w:proofErr w:type="spellStart"/>
      <w:r>
        <w:t>Россгвардии</w:t>
      </w:r>
      <w:proofErr w:type="spellEnd"/>
      <w:r>
        <w:t xml:space="preserve"> России.</w:t>
      </w:r>
    </w:p>
    <w:p w14:paraId="23000000" w14:textId="77777777" w:rsidR="00AF4A94" w:rsidRDefault="005B6E04">
      <w:pPr>
        <w:spacing w:after="0"/>
        <w:ind w:firstLine="709"/>
        <w:jc w:val="both"/>
      </w:pPr>
      <w:r>
        <w:t>Сотрудники полиции, должностные лица органов государственного охотничьего контроля в соответствующем регионе, и охотничьи инспекторы, осуществляющие производственный контроль в охотничьих угодьях, вправе потребовать подтверждени</w:t>
      </w:r>
      <w:r>
        <w:t>е законности ношения оружия.</w:t>
      </w:r>
    </w:p>
    <w:p w14:paraId="24000000" w14:textId="77777777" w:rsidR="00AF4A94" w:rsidRDefault="005B6E04">
      <w:pPr>
        <w:spacing w:after="0"/>
        <w:ind w:firstLine="709"/>
        <w:jc w:val="both"/>
      </w:pPr>
      <w:r>
        <w:t>За нарушение установленных правил хранения и ношения огнестрельного оружия и патронов установлена административная ответственность, в т.ч. в виде его конфискации.</w:t>
      </w:r>
    </w:p>
    <w:p w14:paraId="25000000" w14:textId="77777777" w:rsidR="00AF4A94" w:rsidRDefault="005B6E04">
      <w:pPr>
        <w:spacing w:after="0"/>
        <w:ind w:firstLine="709"/>
        <w:jc w:val="both"/>
      </w:pPr>
      <w:r>
        <w:t>Незаконное хранение оружия влечет уголовную ответственность.</w:t>
      </w:r>
    </w:p>
    <w:p w14:paraId="26000000" w14:textId="77777777" w:rsidR="00AF4A94" w:rsidRDefault="005B6E04">
      <w:pPr>
        <w:spacing w:after="0"/>
        <w:ind w:firstLine="709"/>
        <w:jc w:val="both"/>
      </w:pPr>
      <w:r>
        <w:t>О с</w:t>
      </w:r>
      <w:r>
        <w:t>мерти владельца оружия наследники обязаны уведомить районный отдел полиции.</w:t>
      </w:r>
    </w:p>
    <w:sectPr w:rsidR="00AF4A9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94"/>
    <w:rsid w:val="005B6E04"/>
    <w:rsid w:val="00A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DEF23-636C-40E3-A2C2-4CF0D31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2025-06-04T14:36:00Z</dcterms:created>
  <dcterms:modified xsi:type="dcterms:W3CDTF">2025-06-04T14:37:00Z</dcterms:modified>
</cp:coreProperties>
</file>