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B5" w:rsidRDefault="00F41EB5" w:rsidP="00F41E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41EB5" w:rsidRDefault="00F41EB5" w:rsidP="00F41E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от 17.01.2023 г. №2/5-О</w:t>
      </w:r>
    </w:p>
    <w:p w:rsidR="00F41EB5" w:rsidRPr="00067DD0" w:rsidRDefault="00F41EB5" w:rsidP="00F41E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EB5" w:rsidRDefault="00F41EB5" w:rsidP="00F41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B5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уведомления работниками </w:t>
      </w:r>
    </w:p>
    <w:p w:rsidR="00F41EB5" w:rsidRDefault="00F41EB5" w:rsidP="00F41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№30 «Зоренька»</w:t>
      </w:r>
    </w:p>
    <w:p w:rsidR="00F41EB5" w:rsidRPr="00F41EB5" w:rsidRDefault="00F41EB5" w:rsidP="00F41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B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41EB5" w:rsidRPr="00AD2724" w:rsidRDefault="00F41EB5" w:rsidP="00F41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1. Настоящим Порядком определяется процедура сообщения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аботниками </w:t>
      </w:r>
      <w:r w:rsidR="006A2C85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№30 «Зоренька»</w:t>
      </w:r>
      <w:bookmarkStart w:id="0" w:name="_GoBack"/>
      <w:bookmarkEnd w:id="0"/>
      <w:r w:rsidRPr="006216A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реждение) 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интересов.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целей настоящего Порядка используются понятия «конфликт интересов» и «личная заинтересованность», установленные частями 1 и 2 статьи 10 Федерального закона от 25 декабря 2008 г. №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коррупции».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сообщать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руководителю учреждения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у него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(или) урегулированию конфликта интересов.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заинтересованности, которая приводит или может привести к конфликту интересов (далее - уведомление), в двух экземплярах согласно приложению к настоящему Порядку.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экземпляр уведомления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наименование должности сотрудника, на которого возложена ответственность за организацию работы </w:t>
      </w:r>
      <w:r w:rsidRPr="008C7EC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 профилактике коррупционных и иных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(далее - ответственный сотрудник) 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при возникновении личной заинтересованности, которая приводит или может привести к конфликту интересов.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экземпляр уведомления, заверенный </w:t>
      </w:r>
      <w:r w:rsidRPr="00B66BE6">
        <w:rPr>
          <w:rFonts w:ascii="Times New Roman" w:eastAsia="Times New Roman" w:hAnsi="Times New Roman"/>
          <w:sz w:val="28"/>
          <w:szCs w:val="28"/>
          <w:lang w:eastAsia="ru-RU"/>
        </w:rPr>
        <w:t>ответс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твенным</w:t>
      </w:r>
      <w:r w:rsidRPr="00B66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остается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подтверждения факта представления уведомления.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3D8">
        <w:rPr>
          <w:rFonts w:ascii="Times New Roman" w:eastAsia="Times New Roman" w:hAnsi="Times New Roman"/>
          <w:sz w:val="28"/>
          <w:szCs w:val="28"/>
          <w:lang w:eastAsia="ru-RU"/>
        </w:rPr>
        <w:t>4. В случае если работник не имеет возможности передать уведомление лично, оно направляется в адрес учреждения посредством почтовой связи.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6BE6">
        <w:rPr>
          <w:rFonts w:ascii="Times New Roman" w:eastAsia="Times New Roman" w:hAnsi="Times New Roman"/>
          <w:sz w:val="28"/>
          <w:szCs w:val="28"/>
          <w:lang w:eastAsia="ru-RU"/>
        </w:rPr>
        <w:t>тветственный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обеспечивает: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- регистрацию уведомления в день поступления путем внесения записи 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соответствующий журнал регистрации;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предварительное рассмотрение уведомления и подготовку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учреждения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7 рабочих дней со дня, следующего за днем получения уведомления.</w:t>
      </w:r>
    </w:p>
    <w:p w:rsidR="00F41EB5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bookmarkStart w:id="1" w:name="P57"/>
      <w:bookmarkEnd w:id="1"/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предварительного рассмотрения уведомления </w:t>
      </w:r>
      <w:r w:rsidRPr="00B66BE6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, направивших уведомления, пояснения по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зложенным в них обстоятельствам.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1EB5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F3">
        <w:rPr>
          <w:rFonts w:ascii="Times New Roman" w:eastAsia="Times New Roman" w:hAnsi="Times New Roman"/>
          <w:sz w:val="28"/>
          <w:szCs w:val="28"/>
          <w:lang w:eastAsia="ru-RU"/>
        </w:rPr>
        <w:t>Руководитель учреждения может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F41EB5" w:rsidRPr="00527F72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6.1.</w:t>
      </w:r>
      <w:r w:rsidRPr="00527F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 наличии в учреждении специализированного коллегиального совещательного органа (например, комиссии по соблюдению требований к служебному поведению и урегулированию конфликта интересов – далее Комиссия): </w:t>
      </w:r>
    </w:p>
    <w:p w:rsidR="00F41EB5" w:rsidRPr="00527F72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7F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Уведомления, направленные руководителю учреждения, рассматриваются им лично либо по его решению передаются для рассмотрения совещательным коллегиальным органом (Комиссии). 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7. По результатам рассмотрения уведомления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руководителем учреждения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45 календарных дней с момента регистрации уведомления 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принимается одно из следующих решений: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при исполнении должностных обязанностей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1"/>
      <w:bookmarkEnd w:id="2"/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 исполнении должностных обязанностей </w:t>
      </w:r>
      <w:r w:rsidRPr="00741EEC"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интересов;</w:t>
      </w:r>
    </w:p>
    <w:p w:rsidR="00F41EB5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52"/>
      <w:bookmarkEnd w:id="3"/>
      <w:r w:rsidRPr="00527F72">
        <w:rPr>
          <w:rFonts w:ascii="Times New Roman" w:eastAsia="Times New Roman" w:hAnsi="Times New Roman"/>
          <w:sz w:val="28"/>
          <w:szCs w:val="28"/>
          <w:lang w:eastAsia="ru-RU"/>
        </w:rPr>
        <w:t>в) признать, что работником, направившим уведомление, не соблюдались требования об 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гулировании конфликта интересов.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8. В случае принятия решения, предусмотренного подпунктом «б» пункта 7 настоящего Порядка,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учреждения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работнику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, направившему уведомление, принять такие меры.</w:t>
      </w:r>
    </w:p>
    <w:p w:rsidR="00F41EB5" w:rsidRPr="008C7EC3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Предотвращение и (или) урегулирование конфликта интересов может состоять в изменении должностного положения (перераспределении функций)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являющегося стороной конфликта интересов, вплоть до его отстранения от исполнения должностных обязанностей в установленном порядке, в отказе от выгоды, явившейся причиной возникновения конфликта интересов, а также в принятии иных мер, предусмотренных законодательством о противодействии коррупции. </w:t>
      </w:r>
    </w:p>
    <w:p w:rsidR="00F41EB5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</w:t>
      </w:r>
      <w:r w:rsidRPr="00CC47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решения, предусмотренного подпунктом «в» пункта 7 настоящего Порядка, директор учреждения принимает меры по привлечению работника к дисциплинарной ответственности в порядке, определенном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Трудовым кодексом</w:t>
      </w:r>
      <w:r w:rsidRPr="00CC470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1EB5" w:rsidRPr="00CC4708" w:rsidRDefault="00F41EB5" w:rsidP="00F41EB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08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CC4708">
        <w:rPr>
          <w:rFonts w:ascii="Times New Roman" w:hAnsi="Times New Roman" w:cs="Times New Roman"/>
          <w:sz w:val="28"/>
          <w:szCs w:val="28"/>
        </w:rPr>
        <w:t xml:space="preserve">Работник Учреждения,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трудовым кодексом Российской Федерации. </w:t>
      </w:r>
    </w:p>
    <w:p w:rsidR="00F41EB5" w:rsidRDefault="00F41EB5" w:rsidP="00F41EB5">
      <w:r>
        <w:br w:type="page"/>
      </w:r>
    </w:p>
    <w:p w:rsidR="00F41EB5" w:rsidRPr="00067DD0" w:rsidRDefault="00F41EB5" w:rsidP="00F41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</w:p>
    <w:p w:rsidR="00F41EB5" w:rsidRPr="00067DD0" w:rsidRDefault="00F41EB5" w:rsidP="00F41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41EB5" w:rsidRPr="00067DD0" w:rsidRDefault="00F41EB5" w:rsidP="00F4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D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67DD0">
        <w:rPr>
          <w:rFonts w:ascii="Times New Roman" w:hAnsi="Times New Roman" w:cs="Times New Roman"/>
          <w:sz w:val="28"/>
          <w:szCs w:val="28"/>
        </w:rPr>
        <w:t>__________________________ 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67DD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41EB5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67DD0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 Лицо, направившее сообщение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__________________________________«__»_________20__ г.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</w:t>
      </w:r>
    </w:p>
    <w:p w:rsidR="00F41EB5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Лицо, принявшее сообщение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__________________________________«__»_________20__ г.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_____________________ </w:t>
      </w:r>
    </w:p>
    <w:p w:rsidR="00F41EB5" w:rsidRPr="00067DD0" w:rsidRDefault="00F41EB5" w:rsidP="00F4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EB5" w:rsidRDefault="00F41EB5" w:rsidP="00F41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B3D" w:rsidRDefault="00556B3D"/>
    <w:sectPr w:rsidR="0055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B5"/>
    <w:rsid w:val="00556B3D"/>
    <w:rsid w:val="006A2C85"/>
    <w:rsid w:val="00F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18B2-372A-48C1-98C2-7D8A85A0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2023-01-22T12:47:00Z</cp:lastPrinted>
  <dcterms:created xsi:type="dcterms:W3CDTF">2023-01-22T12:28:00Z</dcterms:created>
  <dcterms:modified xsi:type="dcterms:W3CDTF">2023-01-22T12:50:00Z</dcterms:modified>
</cp:coreProperties>
</file>