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E8" w:rsidRPr="00007428" w:rsidRDefault="00007428" w:rsidP="00007428">
      <w:pPr>
        <w:rPr>
          <w:rFonts w:ascii="Times New Roman" w:hAnsi="Times New Roman" w:cs="Times New Roman"/>
          <w:sz w:val="28"/>
          <w:szCs w:val="28"/>
        </w:rPr>
      </w:pPr>
      <w:r w:rsidRPr="00007428">
        <w:rPr>
          <w:rFonts w:ascii="Times New Roman" w:hAnsi="Times New Roman" w:cs="Times New Roman"/>
          <w:sz w:val="28"/>
          <w:szCs w:val="28"/>
        </w:rPr>
        <w:t xml:space="preserve">В соответствии с письмом УГИБДД ГУ МВД России по Нижегородской области от 15 октября 2024 г. № 24/5867 министерство образования и науки Нижегородской области направляет информацию о дорожно-транспортных происшествиях в регионе с участием несовершеннолетних за 9 месяцев 2024 г. По итогам 9 месяцев 2024 г. на территории региона обстановка с детским дорожно-транспортным травматизмом остается напряженной. Число ДТП увеличилось на 4% (с 423 до 440), погибло четверо несовершеннолетних (-75%, с 16 до 4), число пострадавших увеличилось на 7,6% (с 463 до 498). Рост дорожно-транспортных происшествий допущен на территории 25 муниципальных и городских округов. Отмечается рост ДТП с участием несовершеннолетних в городских округах Саров, Бор, Арзамас,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Навашинский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 и Воскресенском,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Дивеевском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Краснобаковском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Шатковском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 муниципальных округах. Наблюдается рост на 2,7% (с 146 до 150) числа дорожных происшествий с участием детей-пешеходов. Рост подобных ДТП прослеживается в округах: г. Дзержинск, г. Саров, г. Арзамас, Воротынском, Семеновском,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Балахнинском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Богородском,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Большеболдинском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Вадском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Вачском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Воскресенском, Городецком,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Дальнеконстантиновском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Дивеевском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Кстовском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Лукояновском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Шатковском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. При этом на 5,4% (с 56 до 59) увеличилось число автоаварий из-за неосторожного поведения пешеходов, в которых 1 ребенок погиб, 62 несовершеннолетних пострадали. По итогам 9 месяцев 2024 г. зарегистрировано 35 дорожно-транспортное происшествие при нахождении детей на безопасных маршрутах «Дом-школа-дом». Несмотря на снижение на 1,7% (с 173 до 170) числа аварий с участием детей-пассажиров, рост подобных ДТП зафиксирован в округах: г. Арзамас, г. Саров, г. Бор, г. Шахунья, Вознесенском, Воскресенском, Городецком,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Княгининском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Краснобаковском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Навашинском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Павловском,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Пильнинском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Сергачском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Сокольском, Сосновском, Спасском,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Тоншаевском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Шатковском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. Кроме того, в 25 автоавариях несовершеннолетние пассажиры получили травмы в результате нарушения требований к их перевозке. За истекший период произошло 54 ДТП с участием несовершеннолетних велосипедистов, в которых й ребенок погиб, 54 подростка получили травмы. Количество ДТП по неосторожности детей увеличилось на 18,3% (с 142 до 168), погибло 2 детей. Число пострадавших детей также увеличилось на 20,5% (с 146 до 176). Рост подобных происшествий наблюдается в округах: Нижний Новгород,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Ардатовский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Арзамасский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Балахнинский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Богородский, Бор,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Вадский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Вачский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Воскресенский,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Гагинский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Дивеевский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Краснобаковский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Кстовский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Кулебакский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Лысковский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Навашинский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Павловский,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Пильнинский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Семеновский,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Сергачский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Уренский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, Чкаловский,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Шатковский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 xml:space="preserve">. Кроме того, 27.09.2024 в </w:t>
      </w:r>
      <w:proofErr w:type="spellStart"/>
      <w:r w:rsidRPr="00007428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007428">
        <w:rPr>
          <w:rFonts w:ascii="Times New Roman" w:hAnsi="Times New Roman" w:cs="Times New Roman"/>
          <w:sz w:val="28"/>
          <w:szCs w:val="28"/>
        </w:rPr>
        <w:t>. Бор произошло дорожно-транспортное происшествие в результате которого погиб несовершеннолетний велосипедист. Ребенок не достигший 14-летнего возраста, без средств пассивной защиты, двигался на велосипеде по автодороге.</w:t>
      </w:r>
      <w:bookmarkStart w:id="0" w:name="_GoBack"/>
      <w:bookmarkEnd w:id="0"/>
    </w:p>
    <w:sectPr w:rsidR="006C16E8" w:rsidRPr="00007428" w:rsidSect="0000742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9A"/>
    <w:rsid w:val="00007428"/>
    <w:rsid w:val="006C16E8"/>
    <w:rsid w:val="0089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FB6F5-4CD4-40D2-8B73-D594B06B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StarshiyVosp</dc:creator>
  <cp:keywords/>
  <dc:description/>
  <cp:lastModifiedBy>StarshiyVosp</cp:lastModifiedBy>
  <cp:revision>3</cp:revision>
  <dcterms:created xsi:type="dcterms:W3CDTF">2024-10-21T12:00:00Z</dcterms:created>
  <dcterms:modified xsi:type="dcterms:W3CDTF">2024-10-21T12:01:00Z</dcterms:modified>
</cp:coreProperties>
</file>