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6D" w:rsidRDefault="00B44E6D" w:rsidP="00B44E6D">
      <w:pPr>
        <w:spacing w:after="0"/>
        <w:jc w:val="both"/>
      </w:pPr>
      <w:r>
        <w:t>Разработаны рекомендации по организации перевозки автобусами, трамваями или троллейбусами лица, не достигшего возраста шестнадцати лет, не подтвердившего оплату проезда.</w:t>
      </w:r>
    </w:p>
    <w:p w:rsidR="00B44E6D" w:rsidRDefault="00B44E6D" w:rsidP="00B44E6D">
      <w:pPr>
        <w:spacing w:after="0"/>
        <w:jc w:val="both"/>
      </w:pPr>
      <w:r>
        <w:t xml:space="preserve"> </w:t>
      </w:r>
    </w:p>
    <w:p w:rsidR="00B44E6D" w:rsidRDefault="00B44E6D" w:rsidP="00B44E6D">
      <w:pPr>
        <w:spacing w:after="0"/>
        <w:jc w:val="both"/>
      </w:pPr>
      <w:r>
        <w:t>Соответствующие рекомендации направлены письмом Министерства транспорта Российской Федерации от 07.09.2023 № Д3/28400-ИС.</w:t>
      </w:r>
    </w:p>
    <w:p w:rsidR="00B44E6D" w:rsidRDefault="00B44E6D" w:rsidP="00B44E6D">
      <w:pPr>
        <w:spacing w:after="0"/>
        <w:jc w:val="both"/>
      </w:pPr>
    </w:p>
    <w:p w:rsidR="00B44E6D" w:rsidRDefault="00B44E6D" w:rsidP="00B44E6D">
      <w:pPr>
        <w:spacing w:after="0"/>
        <w:jc w:val="both"/>
      </w:pPr>
      <w:r>
        <w:t>Согласно рекомендациям, в случае отказа лица, не достигшего возраста 16 лет, от подтверждения оплаты проезда и предоставления документа, удостоверяющего личность, целесообразно реализовать следующее:</w:t>
      </w:r>
    </w:p>
    <w:p w:rsidR="00B44E6D" w:rsidRDefault="00B44E6D" w:rsidP="00B44E6D">
      <w:pPr>
        <w:spacing w:after="0"/>
        <w:jc w:val="both"/>
      </w:pPr>
    </w:p>
    <w:p w:rsidR="00B44E6D" w:rsidRDefault="00B44E6D" w:rsidP="00B44E6D">
      <w:pPr>
        <w:spacing w:after="0"/>
        <w:jc w:val="both"/>
      </w:pPr>
      <w:r>
        <w:t>1) создание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w:t>
      </w:r>
    </w:p>
    <w:p w:rsidR="00B44E6D" w:rsidRDefault="00B44E6D" w:rsidP="00B44E6D">
      <w:pPr>
        <w:spacing w:after="0"/>
        <w:jc w:val="both"/>
      </w:pPr>
    </w:p>
    <w:p w:rsidR="00B44E6D" w:rsidRDefault="00B44E6D" w:rsidP="00B44E6D">
      <w:pPr>
        <w:spacing w:after="0"/>
        <w:jc w:val="both"/>
      </w:pPr>
      <w:r>
        <w:t>2) обеспечение оснащения подвижного состава городского наземного транспорта системами видеонаблюдения;</w:t>
      </w:r>
    </w:p>
    <w:p w:rsidR="00B44E6D" w:rsidRDefault="00B44E6D" w:rsidP="00B44E6D">
      <w:pPr>
        <w:spacing w:after="0"/>
        <w:jc w:val="both"/>
      </w:pPr>
    </w:p>
    <w:p w:rsidR="00B44E6D" w:rsidRDefault="00B44E6D" w:rsidP="00B44E6D">
      <w:pPr>
        <w:spacing w:after="0"/>
        <w:jc w:val="both"/>
      </w:pPr>
      <w:r>
        <w:t>3) обеспечение удобства оплаты перевозки пассажира и багажа в транспортном средстве;</w:t>
      </w:r>
    </w:p>
    <w:p w:rsidR="00B44E6D" w:rsidRDefault="00B44E6D" w:rsidP="00B44E6D">
      <w:pPr>
        <w:spacing w:after="0"/>
        <w:jc w:val="both"/>
      </w:pPr>
    </w:p>
    <w:p w:rsidR="00B44E6D" w:rsidRDefault="00B44E6D" w:rsidP="00B44E6D">
      <w:pPr>
        <w:spacing w:after="0"/>
        <w:jc w:val="both"/>
      </w:pPr>
      <w:r>
        <w:t>4) организация оперативного взаимодействия с органами внутренних дел, войск национальной гвардии в целях применения мер воздействия на лиц, не обеспечивающих соблюдение закона;</w:t>
      </w:r>
    </w:p>
    <w:p w:rsidR="00B44E6D" w:rsidRDefault="00B44E6D" w:rsidP="00B44E6D">
      <w:pPr>
        <w:spacing w:after="0"/>
        <w:jc w:val="both"/>
      </w:pPr>
    </w:p>
    <w:p w:rsidR="00B44E6D" w:rsidRDefault="00B44E6D" w:rsidP="00B44E6D">
      <w:pPr>
        <w:spacing w:after="0"/>
        <w:jc w:val="both"/>
      </w:pPr>
      <w:r>
        <w:t>5) проведение предрейсового инструктажа работников перевозчика, уполномоченных на осуществление проверки подтверждения оплаты проезда, перевозки багажа, провоза ручной клади, а также должностных лиц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РФ, о порядке действия в случае обнаружения в транспортном средстве лица, нарушившего порядок подтверждения оплаты проезда.</w:t>
      </w:r>
    </w:p>
    <w:p w:rsidR="00B44E6D" w:rsidRDefault="00B44E6D" w:rsidP="00B44E6D">
      <w:pPr>
        <w:spacing w:after="0"/>
        <w:jc w:val="both"/>
      </w:pPr>
    </w:p>
    <w:p w:rsidR="00B44E6D" w:rsidRDefault="00B44E6D" w:rsidP="00B44E6D">
      <w:pPr>
        <w:spacing w:after="0"/>
        <w:jc w:val="both"/>
      </w:pPr>
      <w:r>
        <w:t>6) организация рейдовых мероприятий уполномоченными лицами совместно с сотрудниками органов внутренних дел, войск национальной гвардии в местах высадки пассажиров с целью пресечения нарушения порядка оплаты проезда путем задержания лиц, нарушивших такой порядок, и составления материалов об административном правонарушении;</w:t>
      </w:r>
    </w:p>
    <w:p w:rsidR="00B44E6D" w:rsidRDefault="00B44E6D" w:rsidP="00B44E6D">
      <w:pPr>
        <w:spacing w:after="0"/>
        <w:jc w:val="both"/>
      </w:pPr>
    </w:p>
    <w:p w:rsidR="00B44E6D" w:rsidRDefault="00B44E6D" w:rsidP="00B44E6D">
      <w:pPr>
        <w:spacing w:after="0"/>
        <w:jc w:val="both"/>
      </w:pPr>
      <w:r>
        <w:lastRenderedPageBreak/>
        <w:t>7) выдача учащимся общеобразовательных учреждений карт школьника, позволяющих использовать их для установления личности учащегося. Организация взаимодействия с образовательными учреждениями, комиссиями по делам несовершеннолетних для проведения профилактической работы с родителями, а также привлечения их к административной ответственности за ненадлежащее исполнение родительских обязанностей.</w:t>
      </w:r>
    </w:p>
    <w:p w:rsidR="00F12C76" w:rsidRDefault="00F12C76" w:rsidP="00B44E6D">
      <w:pPr>
        <w:spacing w:after="0"/>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4E6D"/>
    <w:rsid w:val="00243A9C"/>
    <w:rsid w:val="006C0B77"/>
    <w:rsid w:val="008242FF"/>
    <w:rsid w:val="00870751"/>
    <w:rsid w:val="00922C48"/>
    <w:rsid w:val="00B44E6D"/>
    <w:rsid w:val="00B915B7"/>
    <w:rsid w:val="00C104CD"/>
    <w:rsid w:val="00DF74B7"/>
    <w:rsid w:val="00E03C0A"/>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4</cp:revision>
  <dcterms:created xsi:type="dcterms:W3CDTF">2023-11-09T13:17:00Z</dcterms:created>
  <dcterms:modified xsi:type="dcterms:W3CDTF">2023-11-09T14:33:00Z</dcterms:modified>
</cp:coreProperties>
</file>