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278F">
      <w:pPr>
        <w:shd w:val="clear" w:color="auto" w:fill="FFFFFF"/>
        <w:ind w:left="3787"/>
      </w:pPr>
      <w:r>
        <w:rPr>
          <w:rFonts w:ascii="Arial" w:hAnsi="Arial" w:cs="Arial"/>
          <w:sz w:val="6"/>
          <w:szCs w:val="6"/>
        </w:rPr>
        <w:t>1*</w:t>
      </w:r>
    </w:p>
    <w:p w:rsidR="00000000" w:rsidRDefault="0040278F">
      <w:pPr>
        <w:shd w:val="clear" w:color="auto" w:fill="FFFFFF"/>
        <w:spacing w:before="1291"/>
        <w:ind w:left="24"/>
        <w:jc w:val="center"/>
      </w:pPr>
      <w:r>
        <w:rPr>
          <w:i/>
          <w:iCs/>
          <w:spacing w:val="-5"/>
          <w:sz w:val="26"/>
          <w:szCs w:val="26"/>
          <w:u w:val="single"/>
        </w:rPr>
        <w:t>§2 Предметная среда развития речи детей в ДОУ.</w:t>
      </w:r>
    </w:p>
    <w:p w:rsidR="00000000" w:rsidRDefault="0040278F">
      <w:pPr>
        <w:shd w:val="clear" w:color="auto" w:fill="FFFFFF"/>
        <w:spacing w:before="710"/>
        <w:ind w:left="48"/>
        <w:jc w:val="center"/>
      </w:pPr>
      <w:r>
        <w:rPr>
          <w:spacing w:val="-13"/>
          <w:sz w:val="26"/>
          <w:szCs w:val="26"/>
        </w:rPr>
        <w:t>Центры развития речи в группе.</w:t>
      </w:r>
    </w:p>
    <w:p w:rsidR="00000000" w:rsidRDefault="0040278F">
      <w:pPr>
        <w:spacing w:after="30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2"/>
        <w:gridCol w:w="1733"/>
        <w:gridCol w:w="2294"/>
        <w:gridCol w:w="3341"/>
        <w:gridCol w:w="1867"/>
        <w:gridCol w:w="2429"/>
        <w:gridCol w:w="2069"/>
      </w:tblGrid>
      <w:tr w:rsidR="00000000" w:rsidRPr="004027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spacing w:val="-7"/>
              </w:rPr>
              <w:t>группа</w:t>
            </w:r>
          </w:p>
        </w:tc>
        <w:tc>
          <w:tcPr>
            <w:tcW w:w="9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ind w:left="3907"/>
              <w:rPr>
                <w:rFonts w:eastAsiaTheme="minorEastAsia"/>
              </w:rPr>
            </w:pPr>
            <w:r>
              <w:t>Развитие речи</w:t>
            </w: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ind w:left="379"/>
              <w:rPr>
                <w:rFonts w:eastAsiaTheme="minorEastAsia"/>
              </w:rPr>
            </w:pPr>
            <w:r>
              <w:rPr>
                <w:spacing w:val="-2"/>
              </w:rPr>
              <w:t>Речевое общение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spacing w:val="-2"/>
              </w:rPr>
              <w:t>Речевое творчество</w:t>
            </w:r>
          </w:p>
        </w:tc>
      </w:tr>
      <w:tr w:rsidR="00000000" w:rsidRPr="0040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rPr>
                <w:rFonts w:eastAsiaTheme="minorEastAsia"/>
              </w:rPr>
            </w:pPr>
          </w:p>
          <w:p w:rsidR="00000000" w:rsidRPr="0040278F" w:rsidRDefault="0040278F">
            <w:pPr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Pr="0040278F" w:rsidRDefault="0040278F">
            <w:pPr>
              <w:shd w:val="clear" w:color="auto" w:fill="FFFFFF"/>
              <w:rPr>
                <w:rFonts w:eastAsiaTheme="minorEastAsia"/>
              </w:rPr>
            </w:pPr>
            <w:r>
              <w:t>Словарь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Pr="0040278F" w:rsidRDefault="0040278F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ЗКР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Pr="0040278F" w:rsidRDefault="0040278F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t>Грамматика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Pr="0040278F" w:rsidRDefault="0040278F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t>Связная речь</w:t>
            </w:r>
          </w:p>
        </w:tc>
        <w:tc>
          <w:tcPr>
            <w:tcW w:w="2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ind w:left="19"/>
              <w:rPr>
                <w:rFonts w:eastAsiaTheme="minorEastAsia"/>
              </w:rPr>
            </w:pPr>
          </w:p>
          <w:p w:rsidR="00000000" w:rsidRPr="0040278F" w:rsidRDefault="0040278F">
            <w:pPr>
              <w:shd w:val="clear" w:color="auto" w:fill="FFFFFF"/>
              <w:ind w:left="19"/>
              <w:rPr>
                <w:rFonts w:eastAsiaTheme="minorEastAsia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ind w:left="19"/>
              <w:rPr>
                <w:rFonts w:eastAsiaTheme="minorEastAsia"/>
              </w:rPr>
            </w:pPr>
          </w:p>
          <w:p w:rsidR="00000000" w:rsidRPr="0040278F" w:rsidRDefault="0040278F">
            <w:pPr>
              <w:shd w:val="clear" w:color="auto" w:fill="FFFFFF"/>
              <w:ind w:left="19"/>
              <w:rPr>
                <w:rFonts w:eastAsiaTheme="minorEastAsia"/>
              </w:rPr>
            </w:pPr>
          </w:p>
        </w:tc>
      </w:tr>
      <w:tr w:rsidR="00000000" w:rsidRPr="0040278F">
        <w:tblPrEx>
          <w:tblCellMar>
            <w:top w:w="0" w:type="dxa"/>
            <w:bottom w:w="0" w:type="dxa"/>
          </w:tblCellMar>
        </w:tblPrEx>
        <w:trPr>
          <w:trHeight w:hRule="exact" w:val="5045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spacing w:val="-8"/>
              </w:rPr>
              <w:t>Младш.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spacing w:line="226" w:lineRule="exact"/>
              <w:ind w:firstLine="14"/>
              <w:rPr>
                <w:rFonts w:eastAsiaTheme="minorEastAsia"/>
              </w:rPr>
            </w:pPr>
            <w:r>
              <w:t>Предметные кар</w:t>
            </w:r>
            <w:r>
              <w:softHyphen/>
              <w:t>тины на уточне</w:t>
            </w:r>
            <w:r>
              <w:softHyphen/>
              <w:t xml:space="preserve">ние        названия предметов </w:t>
            </w:r>
            <w:r>
              <w:rPr>
                <w:spacing w:val="-2"/>
              </w:rPr>
              <w:t>Серии к</w:t>
            </w:r>
            <w:r>
              <w:rPr>
                <w:spacing w:val="-2"/>
              </w:rPr>
              <w:t xml:space="preserve">артинок и </w:t>
            </w:r>
            <w:r>
              <w:t>фотографий, свя</w:t>
            </w:r>
            <w:r>
              <w:softHyphen/>
              <w:t>занных       одной тематикой Сюжетная карти</w:t>
            </w:r>
            <w:r>
              <w:softHyphen/>
              <w:t>на  из  уже   рас</w:t>
            </w:r>
            <w:r>
              <w:softHyphen/>
              <w:t>смотренных     на занятии  для   ак</w:t>
            </w:r>
            <w:r>
              <w:softHyphen/>
              <w:t>тивизации слова</w:t>
            </w:r>
            <w:r>
              <w:softHyphen/>
              <w:t xml:space="preserve">ря (серия «Наша </w:t>
            </w:r>
            <w:r>
              <w:rPr>
                <w:spacing w:val="-2"/>
              </w:rPr>
              <w:t>Таня».   «Мы   иг</w:t>
            </w:r>
            <w:r>
              <w:rPr>
                <w:spacing w:val="-2"/>
              </w:rPr>
              <w:softHyphen/>
            </w:r>
            <w:r>
              <w:t>раем» И Пр.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t xml:space="preserve">Материал для речевого </w:t>
            </w:r>
            <w:r>
              <w:rPr>
                <w:spacing w:val="-1"/>
              </w:rPr>
              <w:t xml:space="preserve">дыхания       (снежинки^ </w:t>
            </w:r>
            <w:r>
              <w:t>плавающие рыбки,  ло</w:t>
            </w:r>
            <w:r>
              <w:softHyphen/>
              <w:t>до</w:t>
            </w:r>
            <w:r>
              <w:t>чки);</w:t>
            </w:r>
          </w:p>
          <w:p w:rsidR="00000000" w:rsidRPr="0040278F" w:rsidRDefault="0040278F">
            <w:pPr>
              <w:shd w:val="clear" w:color="auto" w:fill="FFFFFF"/>
              <w:spacing w:line="226" w:lineRule="exact"/>
              <w:ind w:firstLine="5"/>
              <w:rPr>
                <w:rFonts w:eastAsiaTheme="minorEastAsia"/>
              </w:rPr>
            </w:pPr>
            <w:r>
              <w:t>Игрушки      для      игр-драматизаднй со звуко</w:t>
            </w:r>
            <w:r>
              <w:softHyphen/>
            </w:r>
            <w:r>
              <w:rPr>
                <w:spacing w:val="-1"/>
              </w:rPr>
              <w:t xml:space="preserve">подражанием: звучащие </w:t>
            </w:r>
            <w:r>
              <w:t>игрушки.</w:t>
            </w:r>
          </w:p>
          <w:p w:rsidR="00000000" w:rsidRPr="0040278F" w:rsidRDefault="0040278F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t>Большое зеркало с под</w:t>
            </w:r>
            <w:r>
              <w:softHyphen/>
              <w:t>светкой.</w:t>
            </w:r>
          </w:p>
          <w:p w:rsidR="00000000" w:rsidRPr="0040278F" w:rsidRDefault="0040278F">
            <w:pPr>
              <w:shd w:val="clear" w:color="auto" w:fill="FFFFFF"/>
              <w:spacing w:line="226" w:lineRule="exact"/>
              <w:ind w:firstLine="10"/>
              <w:rPr>
                <w:rFonts w:eastAsiaTheme="minorEastAsia"/>
              </w:rPr>
            </w:pPr>
            <w:r>
              <w:t>Карточки на произнесе</w:t>
            </w:r>
            <w:r>
              <w:softHyphen/>
              <w:t xml:space="preserve">ние    гласных    звуков, фотографии    детей    и взрослых       правильно </w:t>
            </w:r>
            <w:r>
              <w:rPr>
                <w:spacing w:val="-2"/>
              </w:rPr>
              <w:t xml:space="preserve">произносящих   гласные </w:t>
            </w:r>
            <w:r>
              <w:t>звуки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spacing w:line="226" w:lineRule="exact"/>
              <w:ind w:right="29" w:firstLine="14"/>
              <w:rPr>
                <w:rFonts w:eastAsiaTheme="minorEastAsia"/>
              </w:rPr>
            </w:pPr>
            <w:r>
              <w:rPr>
                <w:spacing w:val="-1"/>
              </w:rPr>
              <w:t>Д/и на правил</w:t>
            </w:r>
            <w:r>
              <w:rPr>
                <w:spacing w:val="-1"/>
              </w:rPr>
              <w:t>ьное употребление предлогов, типа «Кто где спрятал</w:t>
            </w:r>
            <w:r>
              <w:rPr>
                <w:spacing w:val="-1"/>
              </w:rPr>
              <w:softHyphen/>
              <w:t>ся?» или «Найди Мишутку»; На усвоение формы родительного падежа мн. числа имен существи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тельных, типа «Угадай, чего не ста</w:t>
            </w:r>
            <w:r>
              <w:rPr>
                <w:spacing w:val="-2"/>
              </w:rPr>
              <w:softHyphen/>
            </w:r>
            <w:r>
              <w:t>ло»;</w:t>
            </w:r>
          </w:p>
          <w:p w:rsidR="00000000" w:rsidRPr="0040278F" w:rsidRDefault="0040278F">
            <w:pPr>
              <w:shd w:val="clear" w:color="auto" w:fill="FFFFFF"/>
              <w:spacing w:line="226" w:lineRule="exact"/>
              <w:ind w:right="29"/>
              <w:rPr>
                <w:rFonts w:eastAsiaTheme="minorEastAsia"/>
              </w:rPr>
            </w:pPr>
            <w:r>
              <w:rPr>
                <w:spacing w:val="-1"/>
              </w:rPr>
              <w:t xml:space="preserve">На усвоение формы среднего рода </w:t>
            </w:r>
            <w:r>
              <w:t xml:space="preserve">существительных - «Волшебный </w:t>
            </w:r>
            <w:r>
              <w:rPr>
                <w:spacing w:val="-1"/>
              </w:rPr>
              <w:t>мешочек» со спец</w:t>
            </w:r>
            <w:r>
              <w:rPr>
                <w:spacing w:val="-1"/>
              </w:rPr>
              <w:t>иальным подбо</w:t>
            </w:r>
            <w:r>
              <w:rPr>
                <w:spacing w:val="-1"/>
              </w:rPr>
              <w:softHyphen/>
              <w:t xml:space="preserve">ром игрушек (яйцо, яблоко, колесо, мячик, лягушка, зайчик и пр.); </w:t>
            </w:r>
            <w:r>
              <w:t xml:space="preserve">Парные картинки - «Один - много»; </w:t>
            </w:r>
            <w:r>
              <w:rPr>
                <w:spacing w:val="-1"/>
              </w:rPr>
              <w:t xml:space="preserve">«Мамы и детки» (кошка и котята, </w:t>
            </w:r>
            <w:r>
              <w:t xml:space="preserve">лошадь - жеребята) </w:t>
            </w:r>
            <w:r>
              <w:rPr>
                <w:spacing w:val="-1"/>
              </w:rPr>
              <w:t>Наборы картинок по темам «Ово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щи», «Фрукты». «Животные». «Ме</w:t>
            </w:r>
            <w:r>
              <w:rPr>
                <w:spacing w:val="-2"/>
              </w:rPr>
              <w:softHyphen/>
            </w:r>
            <w:r>
              <w:t>бель» и пр.;</w:t>
            </w:r>
          </w:p>
          <w:p w:rsidR="00000000" w:rsidRPr="0040278F" w:rsidRDefault="0040278F">
            <w:pPr>
              <w:shd w:val="clear" w:color="auto" w:fill="FFFFFF"/>
              <w:spacing w:line="226" w:lineRule="exact"/>
              <w:ind w:right="29" w:hanging="5"/>
              <w:rPr>
                <w:rFonts w:eastAsiaTheme="minorEastAsia"/>
              </w:rPr>
            </w:pPr>
            <w:r>
              <w:t xml:space="preserve">Волшебные часы - </w:t>
            </w:r>
            <w:r>
              <w:t>«День куклы» -</w:t>
            </w:r>
            <w:r>
              <w:rPr>
                <w:spacing w:val="-2"/>
              </w:rPr>
              <w:t>для упражнения детей в построении предложений; «Мишкина гимнасти</w:t>
            </w:r>
            <w:r>
              <w:rPr>
                <w:spacing w:val="-2"/>
              </w:rPr>
              <w:softHyphen/>
            </w:r>
            <w:r>
              <w:t>ка»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spacing w:line="226" w:lineRule="exact"/>
              <w:ind w:right="29"/>
              <w:rPr>
                <w:rFonts w:eastAsiaTheme="minorEastAsia"/>
              </w:rPr>
            </w:pPr>
            <w:r>
              <w:rPr>
                <w:spacing w:val="-2"/>
              </w:rPr>
              <w:t>Дидактические иг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рушки для описа</w:t>
            </w:r>
            <w:r>
              <w:rPr>
                <w:spacing w:val="-1"/>
              </w:rPr>
              <w:softHyphen/>
              <w:t xml:space="preserve">ния, рекламные </w:t>
            </w:r>
            <w:r>
              <w:rPr>
                <w:spacing w:val="-2"/>
              </w:rPr>
              <w:t xml:space="preserve">буклеты (игрушки, </w:t>
            </w:r>
            <w:r>
              <w:rPr>
                <w:spacing w:val="-1"/>
              </w:rPr>
              <w:t>автомобили, посу</w:t>
            </w:r>
            <w:r>
              <w:rPr>
                <w:spacing w:val="-1"/>
              </w:rPr>
              <w:softHyphen/>
              <w:t xml:space="preserve">да и др.); наборы </w:t>
            </w:r>
            <w:r>
              <w:t>предметов (ка</w:t>
            </w:r>
            <w:r>
              <w:softHyphen/>
            </w:r>
            <w:r>
              <w:rPr>
                <w:spacing w:val="-2"/>
              </w:rPr>
              <w:t xml:space="preserve">мешки, ракушки, желуди, катушки с </w:t>
            </w:r>
            <w:r>
              <w:rPr>
                <w:spacing w:val="-3"/>
              </w:rPr>
              <w:t xml:space="preserve">цветными нитками </w:t>
            </w:r>
            <w:r>
              <w:t>и пр.)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spacing w:line="226" w:lineRule="exact"/>
              <w:ind w:firstLine="14"/>
              <w:rPr>
                <w:rFonts w:eastAsiaTheme="minorEastAsia"/>
              </w:rPr>
            </w:pPr>
            <w:r>
              <w:t>Уголок общения - диван, мягкие игрушки, как по</w:t>
            </w:r>
            <w:r>
              <w:softHyphen/>
              <w:t>вод к общению, большие ростовые куклы, наполь</w:t>
            </w:r>
            <w:r>
              <w:softHyphen/>
            </w:r>
            <w:r>
              <w:rPr>
                <w:spacing w:val="-1"/>
              </w:rPr>
              <w:t xml:space="preserve">ные книги в рост детей. </w:t>
            </w:r>
            <w:r>
              <w:t>Альбомы с изображени</w:t>
            </w:r>
            <w:r>
              <w:softHyphen/>
              <w:t>ем   красивых   цветущих растений,  игрушек,  ска</w:t>
            </w:r>
            <w:r>
              <w:softHyphen/>
              <w:t>зочных персонажей.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0278F" w:rsidRDefault="0040278F">
            <w:pPr>
              <w:shd w:val="clear" w:color="auto" w:fill="FFFFFF"/>
              <w:spacing w:line="221" w:lineRule="exact"/>
              <w:ind w:left="43" w:right="58" w:hanging="34"/>
              <w:rPr>
                <w:rFonts w:eastAsiaTheme="minorEastAsia"/>
              </w:rPr>
            </w:pPr>
            <w:r>
              <w:rPr>
                <w:spacing w:val="-2"/>
              </w:rPr>
              <w:t>Материал отсутству</w:t>
            </w:r>
            <w:r>
              <w:rPr>
                <w:spacing w:val="-2"/>
              </w:rPr>
              <w:softHyphen/>
            </w:r>
            <w:r>
              <w:t>ет.</w:t>
            </w:r>
          </w:p>
        </w:tc>
      </w:tr>
    </w:tbl>
    <w:p w:rsidR="0040278F" w:rsidRDefault="0040278F">
      <w:pPr>
        <w:shd w:val="clear" w:color="auto" w:fill="FFFFFF"/>
        <w:spacing w:before="1968" w:line="101" w:lineRule="exact"/>
        <w:ind w:left="14342" w:right="86"/>
        <w:jc w:val="right"/>
      </w:pPr>
      <w:r>
        <w:rPr>
          <w:sz w:val="10"/>
          <w:szCs w:val="10"/>
        </w:rPr>
        <w:t xml:space="preserve">1 </w:t>
      </w:r>
      <w:r>
        <w:rPr>
          <w:b/>
          <w:bCs/>
          <w:i/>
          <w:iCs/>
          <w:sz w:val="14"/>
          <w:szCs w:val="14"/>
        </w:rPr>
        <w:t>3</w:t>
      </w:r>
    </w:p>
    <w:sectPr w:rsidR="0040278F">
      <w:type w:val="continuous"/>
      <w:pgSz w:w="16834" w:h="11909" w:orient="landscape"/>
      <w:pgMar w:top="452" w:right="1095" w:bottom="360" w:left="10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78F"/>
    <w:rsid w:val="0040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Vetrova M</dc:creator>
  <cp:keywords/>
  <dc:description/>
  <cp:lastModifiedBy>Vetrova M</cp:lastModifiedBy>
  <cp:revision>1</cp:revision>
  <dcterms:created xsi:type="dcterms:W3CDTF">2009-11-27T13:14:00Z</dcterms:created>
  <dcterms:modified xsi:type="dcterms:W3CDTF">2009-11-27T13:14:00Z</dcterms:modified>
</cp:coreProperties>
</file>