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72C" w:rsidRPr="00AD572C" w:rsidRDefault="00AD572C" w:rsidP="00AD572C">
      <w:pPr>
        <w:jc w:val="center"/>
        <w:rPr>
          <w:b/>
        </w:rPr>
      </w:pPr>
      <w:r w:rsidRPr="00AD572C">
        <w:rPr>
          <w:b/>
        </w:rPr>
        <w:t xml:space="preserve">ИНФОРМАЦИОННЫЙ МАТЕРИАЛ ПРОКУРАТУПЫ </w:t>
      </w:r>
      <w:proofErr w:type="spellStart"/>
      <w:r w:rsidRPr="00AD572C">
        <w:rPr>
          <w:b/>
        </w:rPr>
        <w:t>г.Н.НОВГОРОДА</w:t>
      </w:r>
      <w:proofErr w:type="spellEnd"/>
    </w:p>
    <w:p w:rsidR="00AD572C" w:rsidRDefault="00AD572C" w:rsidP="00AD572C">
      <w:pPr>
        <w:spacing w:after="0"/>
        <w:ind w:firstLine="709"/>
        <w:jc w:val="center"/>
        <w:rPr>
          <w:b/>
        </w:rPr>
      </w:pPr>
    </w:p>
    <w:p w:rsidR="004B7E1D" w:rsidRPr="00AD572C" w:rsidRDefault="004B7E1D" w:rsidP="00AD572C">
      <w:pPr>
        <w:spacing w:after="0"/>
        <w:ind w:firstLine="709"/>
        <w:jc w:val="center"/>
        <w:rPr>
          <w:b/>
        </w:rPr>
      </w:pPr>
      <w:r w:rsidRPr="00AD572C">
        <w:rPr>
          <w:b/>
        </w:rPr>
        <w:t>Об уголовной ответственности за воспрепятствование правосудию и производству предварительного расследования</w:t>
      </w:r>
    </w:p>
    <w:p w:rsidR="00AD572C" w:rsidRDefault="00AD572C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Статьей 294 Уголовного кодекса Российской Федерации установлена уголовная ответственность за вмешательство в какой бы то ни было форме в деятельность суда в целях воспрепятствования осуществлению правосудия, а также в деятельность прокурора, следователя или лица, производящего дознание, в целях воспрепятствования всестороннему, полному и объективному расследованию дела.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Данная норма охраняет деятельность судебных органов при разрешении дел всех категорий, в том числе гражданских, арбитражных, уголовных и административных, а также лиц, осуществляющих предварительное расследование уголовных дел и надзор за ним.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Вмешательство может выражаться как в оказании воздействия на суд и должностных лиц с целью добиться вынесения незаконного приговора или иного судебного решения, так и в создании каких-либо препятствий в осуществлении судом правосудия либо в стадиях возбуждения и расследования уголовного дела.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Преступление совершается путем действий, характер которых может быть различным: обращение с просьбами, приказаниями, путем угрозы, шантажа, обещания повышения в должности, каких-либо имущественных благ, создания неблагоприятных бытовых условий (например, многочисленные звонки), похищения или уничтожения материалов дела, укрытия вещественных доказательств, намеренного непредставления документов, необходимых для судебного разрешения дела или расследования по нему и др.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Не может расцениваться как вмешательство в деятельность суда по отправлению правосудия или воспрепятствование расследованию реализация сторонами своих процессуальных прав в форме заявления ходатайств либо написания жалоб о несогласии с решениями и действиями (бездействием) должностных лиц органов предварительного расследования.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Преступления признаются оконченными после выполнения лицом соответствующих действий, вне зависимости от того, удалось ли виновному добиться поставленной цели.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lastRenderedPageBreak/>
        <w:t>Субъектом преступления является любое физическое вменяемое лицо, достигшее 16-летнего возраста.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За вмешательство в деятельность суда в целях воспрепятствования осуществлению правосудию предусмотрено наказание в виде штрафа в размере до 200 тысяч рублей или в размере заработной платы или иного дохода осужденного за период до 18 месяцев, либо принудительных работ на срок до 2 лет, либо арестом на срок до 6 месяцев, либо лишение свободы на срок до 2 лет (часть 1 статьи 294 УК РФ).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Вмешательство в деятельность прокурора либо органов, производящих расследование, в целях воспрепятствования всестороннему, полному и объективному производству по делу влечет наказание в виде штрафа в размере до 80 тысяч рублей или в размере заработной платы или иного дохода осужденного за период до 6 месяцев, либо обязательными работами на срок до 480 часов, либо арестом на срок до 6 месяцев (часть 2 статьи 294 УК РФ).</w:t>
      </w:r>
    </w:p>
    <w:p w:rsidR="004266FF" w:rsidRDefault="004266FF" w:rsidP="004B7E1D">
      <w:pPr>
        <w:spacing w:after="0"/>
        <w:ind w:firstLine="709"/>
        <w:jc w:val="both"/>
      </w:pPr>
    </w:p>
    <w:p w:rsidR="004B7E1D" w:rsidRDefault="004B7E1D" w:rsidP="004B7E1D">
      <w:pPr>
        <w:spacing w:after="0"/>
        <w:ind w:firstLine="709"/>
        <w:jc w:val="both"/>
      </w:pPr>
      <w:r>
        <w:t>Повышенная степень ответственности установлена за совершение лицом деяний, предусмотренных частями 1 и 2 статьи 294 УК РФ, с использованием своего служебного положения. Ими могут быть должностные лица, государственные служащие, служащие органов местного самоуправления, лица, выполняющие управленческие функции в коммерческих и иных организациях.</w:t>
      </w:r>
    </w:p>
    <w:p w:rsidR="004266FF" w:rsidRDefault="004266FF" w:rsidP="004B7E1D">
      <w:pPr>
        <w:spacing w:after="0"/>
        <w:ind w:firstLine="709"/>
        <w:jc w:val="both"/>
      </w:pPr>
    </w:p>
    <w:p w:rsidR="00F12C76" w:rsidRDefault="004B7E1D" w:rsidP="004B7E1D">
      <w:pPr>
        <w:spacing w:after="0"/>
        <w:ind w:firstLine="709"/>
        <w:jc w:val="both"/>
      </w:pPr>
      <w:bookmarkStart w:id="0" w:name="_GoBack"/>
      <w:bookmarkEnd w:id="0"/>
      <w:r>
        <w:t>За совершение такого деяния может быть назначено наказание вплоть до лишения свободы на срок до 4 лет с лишением права занимать определенные должности или заниматься определенной деятельностью на срок до 3 лет или без такового</w:t>
      </w:r>
    </w:p>
    <w:sectPr w:rsidR="00F12C76" w:rsidSect="004266FF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B9C" w:rsidRDefault="00192B9C" w:rsidP="004266FF">
      <w:pPr>
        <w:spacing w:after="0"/>
      </w:pPr>
      <w:r>
        <w:separator/>
      </w:r>
    </w:p>
  </w:endnote>
  <w:endnote w:type="continuationSeparator" w:id="0">
    <w:p w:rsidR="00192B9C" w:rsidRDefault="00192B9C" w:rsidP="004266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B9C" w:rsidRDefault="00192B9C" w:rsidP="004266FF">
      <w:pPr>
        <w:spacing w:after="0"/>
      </w:pPr>
      <w:r>
        <w:separator/>
      </w:r>
    </w:p>
  </w:footnote>
  <w:footnote w:type="continuationSeparator" w:id="0">
    <w:p w:rsidR="00192B9C" w:rsidRDefault="00192B9C" w:rsidP="004266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203755"/>
      <w:docPartObj>
        <w:docPartGallery w:val="Page Numbers (Top of Page)"/>
        <w:docPartUnique/>
      </w:docPartObj>
    </w:sdtPr>
    <w:sdtContent>
      <w:p w:rsidR="004266FF" w:rsidRDefault="004266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266FF" w:rsidRDefault="004266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D"/>
    <w:rsid w:val="00192B9C"/>
    <w:rsid w:val="004266FF"/>
    <w:rsid w:val="004B7E1D"/>
    <w:rsid w:val="006C0B77"/>
    <w:rsid w:val="008242FF"/>
    <w:rsid w:val="00870751"/>
    <w:rsid w:val="00922C48"/>
    <w:rsid w:val="00AD572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92C7"/>
  <w15:chartTrackingRefBased/>
  <w15:docId w15:val="{607357B0-8FC0-435B-8C68-BBEA27EB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6FF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4266F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266FF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4266F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2024-03-04T14:18:00Z</dcterms:created>
  <dcterms:modified xsi:type="dcterms:W3CDTF">2024-03-04T16:30:00Z</dcterms:modified>
</cp:coreProperties>
</file>