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81" w:rsidRPr="00090B81" w:rsidRDefault="00090B81" w:rsidP="00090B81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44"/>
          <w:szCs w:val="44"/>
          <w:lang w:eastAsia="ru-RU"/>
        </w:rPr>
      </w:pPr>
      <w:r w:rsidRPr="00090B81">
        <w:rPr>
          <w:rFonts w:ascii="Times New Roman" w:eastAsia="Times New Roman" w:hAnsi="Times New Roman" w:cs="Times New Roman"/>
          <w:b/>
          <w:color w:val="403152" w:themeColor="accent4" w:themeShade="80"/>
          <w:sz w:val="44"/>
          <w:szCs w:val="44"/>
          <w:lang w:eastAsia="ru-RU"/>
        </w:rPr>
        <w:t>Как правильно работать со сказкой!</w:t>
      </w:r>
      <w:bookmarkStart w:id="0" w:name="_GoBack"/>
      <w:bookmarkEnd w:id="0"/>
    </w:p>
    <w:p w:rsidR="00090B81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читать (рассказывать) сказку детям? Одно из важных условий рассказа сказки – это эмоциональное отношение взрослого к рассказываемому. Здесь педагог берёт на себя 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функцию образца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рассказе от взрослого требуется выражение подлинных эмоций и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чувств, так как дети очень тонко чувствуют преувеличение и фальшь. Педагог во время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 или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 должен стоять или сидеть перед детьми так, чтобы они могли видеть его лицо, наблюдать за мимикой, выражением глаз, жестами, так как эти формы проявлени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 дополняют и усиливают впечатления от прочтения.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пересказе важно не только передать замысел и сюжет, но и сохранить стиль произведения. В процессе рассказывания недопустимы пропуски, затянувшиеся паузы. Педагогу, прежде чем преподнести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детям, необходимо заранее подготовить и воспроизвести его для себя.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элементов кукольного театра манипуляции с куклами должны быть также предварительно отработаны, чтобы во время показа не фиксировать на этом внимания. Действ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с куклой, надо следить за тем, чтобы её движения соответствовали содержанию произносимых реплик, их интонации. Голос и речь должны соответствовать внутренней характеристике персонажа.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Особенный всплеск эмоций вызывает общение персонажа сказки с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когда он ищет у детей поддержки, просит совета. В этой ситуации педагог берёт на себя 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функцию советника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лица героя сказки педагог преобразовывает сложные ситуации в педагогические задачи, подводит к решению проблемы. Дети вместе с героем ищут 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льтернативные способы действия, спорят с ними или соглашаются, предлагают свои решения.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рассказа и показа сказки важно не увлечься описанием второстепенных моментов, игрой кукольных персонажей, а донести до ребёнка идею сказки, основное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содержание, выделив при этом основные моменты нужной интонацией голоса, громкостью или паузой. В этом выражается следующая функция педагога в работе со сказкой –</w:t>
      </w:r>
      <w:r w:rsid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функция инструктора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чтении педагог следит не только за своим исполнением, но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восприятием, за вниманием слушателей. Важно не читать, а рассказывать, так как необходимо видеть лицо ребёнка, его жесты, мимику, как они изменяются в процессе слушания. Рассказывая сказку и выполняя вышеназванные функции, педагог параллельно выполняе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22F91"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функцию наблюдателя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ребёнком, можно заметить, какие моменты его взволновали. По отношению ребёнка к рассказываемому можно определить те или иные психологические проблемы, понять, что волнует ребёнка в данный момент его жизни.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сюжета сопереживание героям у детей усиливается, появляется эмоциональная оценка событий. Этот процесс вызывает у многих детей необходимость общаться друг с другом, делиться своими переживаниями и оценками. Здесь педагог берёт на себя 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функцию парт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нёра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проявляется в его реакции на эмоциональную активность детей. Не следует делать детям замечаний, призывать сидеть тихо. Это может помешать им полноценно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переживать события сказки и замаскирует многие эмоциональные оценки. Когда дети ведут себя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активно, высказываются, радуются и предаются печали, их эмоции и направленность чувств обычно не вызывают сомнений.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рассказана. После чтения необходимо побеседовать с детьми, чтобы выяснить их эмоциональное отношение к героям, поступкам, ра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скрыть их чувства. На этом этапе педагог берёт на себя 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 xml:space="preserve">функцию </w:t>
      </w:r>
      <w:proofErr w:type="spellStart"/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8CCE4" w:themeFill="accent1" w:themeFillTint="66"/>
          <w:lang w:eastAsia="ru-RU"/>
        </w:rPr>
        <w:t>фасилитатора</w:t>
      </w:r>
      <w:proofErr w:type="spell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Планируя вопросы для беседы, педагог стремится помочь ребёнку разобраться в образе и высказать своё отношение к нему.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он обсуждает героев, особенности их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характеров. Важно побуждать детей по собственной инициативе высказываться по поводу различных персонажей, проявлять отзывчивость, умение пожалеть, посочувствовать, порадоваться, вспомнить случаи из собственного опыта.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8CCE4" w:themeFill="accent1" w:themeFillTint="66"/>
          <w:lang w:eastAsia="ru-RU"/>
        </w:rPr>
        <w:t>Завершающим моментом работы со сказками, является их драматизац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8CCE4" w:themeFill="accent1" w:themeFillTint="66"/>
          <w:lang w:eastAsia="ru-RU"/>
        </w:rPr>
        <w:t>ия.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рассматриваем драматизацию как один из видов театрализованной (театрально-игровой) деятельности детей дошкольного возраста, целью, которой является раскрепощение каждого вовлечённого в неё ребёнка как актёра. Драматизация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 в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формах: как импровизация сценок по содержанию сказки, как </w:t>
      </w:r>
      <w:proofErr w:type="spell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готового литературного материала, как самый настоящий спектакль, т. е. театральная постановка сказки. В любом случае, драматизируя сказку, дети проигрывают её сюжет, при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на себя роли сказочных персонажей, действуют в их образе.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театрализованной деятельности детей на основе сказок – дело непростое. Основными условиями успеха являются: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учёт психофизиологических основ осуществления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театрализованной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Вовлекая детей в театрализованную деятельность, педагог должен учитывать возрастные возможности психофизиологического развития своих воспитанников.  Эти возможности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обусловлены  возрастными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созревания нервной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прежде всего головного мозга, особенностями механизмов порождения и развития речи.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способны овладеть следующими умениями и навыками, необходимыми для осуществления театрализованной деятельности: уметь исполнять небольши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монологи и более развёрнутые диалоги между персонажами, разыгрывать с персонажами действия с применением разнообразных движений; уметь согласовывать свои действия с действиями партнёров, находить выразительные средства исполнения роли своего персонажа; с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тремится оформить место действия персонажей некоторыми элементами декорации.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Психофизиологические возможности детей подготовительной группы к осуществлению театрализованной деятельности сводятся к следующему: уметь использовать по ролям законченные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сценки и небольшие сценки, используя интонационную выразительность персонажей, голосовые изменения соответственно образу персонажа, характерные его действия и движения, найти целесообразные действия персонажей на игровом пространстве, место их положения н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сценической площадке; видеть и слышать своего партнёра, не растягивать действия  и не ускорять до суетливости, вовремя вступать в общий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действия; стремится заранее обдумывать оформление места действия и подготовить всё необходимое для этого; организо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ваться в группе, распределить между собой роли и другие обязанности, связанные с подготовкой и показом театрализованного представления (спектакля). В подготовительной группе дети в основном овладевают правильным звуковым оформление слов, имеют достаточный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запас, грамматически правильную речь, свободно пользуются монологической речью.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при работе над драматизацией сказок основой является задача развития у каждого ребёнка интонационной и мимической выразительности. В подготовительной группе необходимо углублять работу по использованию в речи детей синонимов, антон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имов, сравнений и эпитетов.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разучивании с детьми текста драматизации </w:t>
      </w:r>
      <w:r w:rsidR="00C22F91"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внимание развитию у них речевого дыхания, учить детей правильно использовать возможности своего голосового аппарата (высота, сила, тембр голоса); постараться сформиров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 них хорошую дикцию, темп и ритм речи, средства выразительности образа на сцене (пантомима: жест, поза, походка, мимика и др.).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способствуют использование в работе с детьми разнообразных игр, упражнений и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.</w:t>
      </w:r>
      <w:proofErr w:type="gramEnd"/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Своеобразным итогом все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работы с детьми по сказкам является создание спектакля – очень увлекательное и полезное занятие. Совместная творческая деятельность вовлекает в процесс постановки даже недостаточно активных детей, помогая им преодолевать застенчивость и зажатость. 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Выбирая материал для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отталкиваться от возрастных возможностей, знаний умений детей, н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тоже время обогащать их жизненный опыт, пробуждать интерес к новым знаниям, расширять творческие возможности.</w:t>
      </w:r>
    </w:p>
    <w:p w:rsidR="00100A63" w:rsidRPr="00E07D94" w:rsidRDefault="00E07D94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  <w:lang w:eastAsia="ru-RU"/>
        </w:rPr>
        <w:t>О</w:t>
      </w:r>
      <w:r w:rsidR="00090B81" w:rsidRPr="00E07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  <w:lang w:eastAsia="ru-RU"/>
        </w:rPr>
        <w:t>сновные этапы работы с дошкольниками над спектаклем: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Первый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над сказкой св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язан с её выбором. Готовя инсценировки по русским народным сказкам и по авторским сказкам русских писателей, можно провести беседу о жизни и быте русских людей много лет назад, о том, во что они одевались, какие обычаи соблюдали, как общались между собой.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взрослого, художественные иллюстрации, прослушивание музыкальных произведений, знакомые фильмы помогают почувствовать атмосферу сказочных событий. Это расширит кругозор, активизирует познавательный интерес.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Второй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деление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на эпизоды. Дети пересказывает каждый эпизод, дополняя друг друга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придумывают им название.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Третий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работа над отдельными эпизодами в форме этюдов с импровизированным текстом. Сначала участниками этюдов становятся самые активные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но постепенно надо стремиться, не принуждая, вовлекать в этот процесс всех членов коллектива. Можно с куклами импровизировать поступки и диалоги героев.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Четвертый этап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музыкальными произведениями, которые целиком или в от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рывках будут звучать в спектакле.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дети просто импровизируют движения под музыку. Затем они двигаются, превращаясь в какой - либо конкретный персонаж, меняя походку, позы, жесты, наблюдая друг за другом.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Одновременно на занятиях по </w:t>
      </w:r>
      <w:r w:rsidR="00E07D94"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делать рисунки отдельных эпизодов пьесы по творческому замыслу, подбирая краски в соответствии со своей фантазией.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Пятый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постепенный переход собственно к тексту пьесы. На репетициях один и тот же отрывок повторя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разными исполнителями, т.е. один и тот же текст звучит много раз, это позволяет детям довольно быстро выучить практически все роли. В этот период уточняются предлагаемые обстоятельства каждого эпизода (где, когда, в какое время, почему, зачем) и подчё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ркиваются мотивы каждого действующего лица. Дети, наблюдая за действиями в одной роли разных исполнителей, способны оценить, у кого это получается естественнее и правдивее.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Шестой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 собственно работу над ролью. Ребёнок в силу возрастных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психологических особенностей всегда играет самого себя, он ещё не способен перевоплощаться, играть чувства другого человека. Основываясь на личном эмоциональном опыте и памяти, он может вспомнить ситуацию в своей жизни, когда ему пришлось пережить чувства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похожие на ощущения героев пьесы. Ни в коем случае не надо навязывать юным исполнителям логику действия другого человека или свои конкретные образцы поведения.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приказать ребёнку: «Испугайся» - или показать свой вариант действия. Это привод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к </w:t>
      </w:r>
      <w:proofErr w:type="spell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запрограммированности</w:t>
      </w:r>
      <w:proofErr w:type="spell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Можно подсказать, помочь ребёнку вспомнить какой-то жизненный эпизод, когда ребёнку действительно было страшно. Только в этом случае поведение детей на сцене будет естественным, подлинным.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предлагать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придуманные педагогам мизансцены и устанавливать линию поведения каждого персонажа, они должны возникнуть по инициативе детей, опираться на их творческое воображение и корректироваться взрослым. Добиваясь </w:t>
      </w:r>
      <w:proofErr w:type="gram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  и</w:t>
      </w:r>
      <w:proofErr w:type="gram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чёткости речи, надо выя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 речевые характеристики героев. Кто-то говорит плавно, растягивая слова, другой – очень быстро, эмоционально, третий – медленно, уверенно, четвёртый – сердито и т.д.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Седьмой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репетиция отдельных картин в разных составах. Надо следить за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чтобы дети не повторяли поз, жестов, интонаций других исполнителей, а искали свои собственные варианты. Необходимо учить детей размещаться по сцене не сбиваясь, не загораживая друг друга. Всякую находку, новое удачное решение необходимо отмечать и поо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щрять.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Восьмой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2A1C7" w:themeFill="accent4" w:themeFillTint="99"/>
          <w:lang w:eastAsia="ru-RU"/>
        </w:rPr>
        <w:t> 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самый непродолжительный по времени. В этот период проходит репетиция всей пьесы целиком. Если до этого дети действовали в условных декорациях, с условными предметами, то теперь используются подготовленные для спектакля декорац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а также элементы костюмов.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Репетиция идёт с музыкальным сопровождением, происходит уточнение </w:t>
      </w:r>
      <w:proofErr w:type="spellStart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темпоритма</w:t>
      </w:r>
      <w:proofErr w:type="spellEnd"/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 (затянутость или излишняя торопливость отдельных сцен).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Девятый этап – премьера спектакля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является одновременно генераль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репетицией, поскольку до этого момента дети ни разу не действовали в костюмах.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Премьера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это всегда волнение, суета и, конечно, приподнятое, праздничное настроение. Дети на практике начинают понимать, что такое коллективность 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театрального иск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усства, как от внимания и ответственности каждого исполнителя зависит успех спектакля.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Pr="00E0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09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B2A1C7" w:themeFill="accent4" w:themeFillTint="99"/>
          <w:lang w:eastAsia="ru-RU"/>
        </w:rPr>
        <w:t>заключительный, этап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повторные показы спектакля. Одноразовый показ интересен скорее зрителям, чем юным исполнителям. Неверно утверждение, что де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надоедает играть одно и то же. Это возможно лишь в том случае, если всё в спектакле запрограммировано, и юные исполнители слепо выполняют волю режиссёра.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ребята понимают, что они должны делать на сцене, </w:t>
      </w:r>
      <w:r w:rsidR="00E07D94"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пытаются действовать каждый по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-разному, то это уже элемент творческой импровизации.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 для того чтобы ребёнок проявил творчество, необходимо обогатить его жизненный опыт яркими художественными впечатлениями, сформировать необходимые представления, умения навыки. Исп</w:t>
      </w: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 сказок в качестве основы театрализованной деятельности детей старшего дошкольного позволяет сделать их жизнь интересной и содержательной, наполненной яркими впечатлениями, интересными делами, радостью творчества.</w:t>
      </w:r>
    </w:p>
    <w:p w:rsidR="00100A63" w:rsidRPr="00E07D94" w:rsidRDefault="00090B81" w:rsidP="00E07D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00A63" w:rsidRPr="00E07D94" w:rsidRDefault="00090B81" w:rsidP="00E07D94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9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100A63" w:rsidRPr="00E07D94" w:rsidRDefault="00100A63" w:rsidP="00E07D94">
      <w:pPr>
        <w:spacing w:line="240" w:lineRule="auto"/>
        <w:ind w:left="-567" w:firstLine="567"/>
        <w:contextualSpacing/>
        <w:rPr>
          <w:sz w:val="28"/>
          <w:szCs w:val="28"/>
        </w:rPr>
      </w:pPr>
    </w:p>
    <w:sectPr w:rsidR="00100A63" w:rsidRPr="00E07D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4EB7"/>
    <w:multiLevelType w:val="multilevel"/>
    <w:tmpl w:val="29A8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7898"/>
    <w:multiLevelType w:val="multilevel"/>
    <w:tmpl w:val="79D204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A63"/>
    <w:rsid w:val="00090B81"/>
    <w:rsid w:val="00100A63"/>
    <w:rsid w:val="00C22F91"/>
    <w:rsid w:val="00E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61F8C-08CB-4769-AF95-5032975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0E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link w:val="20"/>
    <w:uiPriority w:val="9"/>
    <w:qFormat/>
    <w:rsid w:val="00B93F4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qFormat/>
    <w:rsid w:val="00B93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1"/>
    <w:qFormat/>
    <w:rsid w:val="00B93F43"/>
  </w:style>
  <w:style w:type="character" w:customStyle="1" w:styleId="apple-converted-space">
    <w:name w:val="apple-converted-space"/>
    <w:basedOn w:val="a1"/>
    <w:qFormat/>
    <w:rsid w:val="00B93F43"/>
  </w:style>
  <w:style w:type="character" w:customStyle="1" w:styleId="c2">
    <w:name w:val="c2"/>
    <w:basedOn w:val="a1"/>
    <w:qFormat/>
    <w:rsid w:val="00B93F43"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B93F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B93F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nout</cp:lastModifiedBy>
  <cp:revision>3</cp:revision>
  <dcterms:created xsi:type="dcterms:W3CDTF">2015-11-06T08:21:00Z</dcterms:created>
  <dcterms:modified xsi:type="dcterms:W3CDTF">2015-11-15T14:46:00Z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