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99" w:rsidRDefault="001541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КС РФ обязал законодателя устранить неопределенность в вопросе сроков, в пределах которых покупатель может предъявить к продавцу исковые требования в связи с обнаружением недостатков товара</w:t>
      </w:r>
    </w:p>
    <w:p w:rsidR="003A5B99" w:rsidRDefault="003A5B99">
      <w:pPr>
        <w:jc w:val="center"/>
        <w:rPr>
          <w:rFonts w:ascii="Times New Roman" w:hAnsi="Times New Roman"/>
        </w:rPr>
      </w:pPr>
    </w:p>
    <w:p w:rsidR="003A5B99" w:rsidRDefault="00154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</w:t>
      </w:r>
      <w:proofErr w:type="gramStart"/>
      <w:r>
        <w:rPr>
          <w:rFonts w:ascii="Times New Roman" w:hAnsi="Times New Roman"/>
        </w:rPr>
        <w:t xml:space="preserve">Постановлением Конституционного Суда РФ от 09.06.2026 № 38-П «По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</w:t>
      </w:r>
      <w:proofErr w:type="spellStart"/>
      <w:r>
        <w:rPr>
          <w:rFonts w:ascii="Times New Roman" w:hAnsi="Times New Roman"/>
        </w:rPr>
        <w:t>Батраковой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Надии</w:t>
      </w:r>
      <w:proofErr w:type="spellEnd"/>
      <w:r>
        <w:rPr>
          <w:rFonts w:ascii="Times New Roman" w:hAnsi="Times New Roman"/>
        </w:rPr>
        <w:t xml:space="preserve"> Владим</w:t>
      </w:r>
      <w:r>
        <w:rPr>
          <w:rFonts w:ascii="Times New Roman" w:hAnsi="Times New Roman"/>
        </w:rPr>
        <w:t>ировны» пункт 2 статьи 477 ГК РФ признан не соответствующим Конституции РФ и ее статьям в той мере, в какой он порождает в правоприменительной практике неопределенность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в вопросе о возможности предъявления покупателем к продавцу исковых требований в связи </w:t>
      </w:r>
      <w:r>
        <w:rPr>
          <w:rFonts w:ascii="Times New Roman" w:hAnsi="Times New Roman"/>
        </w:rPr>
        <w:t>с недостатками</w:t>
      </w:r>
      <w:proofErr w:type="gramEnd"/>
      <w:r>
        <w:rPr>
          <w:rFonts w:ascii="Times New Roman" w:hAnsi="Times New Roman"/>
        </w:rPr>
        <w:t xml:space="preserve"> проданного товара, обнаруженными в определяемый в соответствии с ним срок, за пределами этого срока.</w:t>
      </w:r>
    </w:p>
    <w:p w:rsidR="003A5B99" w:rsidRDefault="00154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Федеральному законодателю надлежит внести в действующее правовое регулирование необходимые изменения. </w:t>
      </w:r>
      <w:proofErr w:type="gramStart"/>
      <w:r>
        <w:rPr>
          <w:rFonts w:ascii="Times New Roman" w:hAnsi="Times New Roman"/>
        </w:rPr>
        <w:t>До этого требования, связанные с недос</w:t>
      </w:r>
      <w:r>
        <w:rPr>
          <w:rFonts w:ascii="Times New Roman" w:hAnsi="Times New Roman"/>
        </w:rPr>
        <w:t xml:space="preserve">татками товара, обнаруженными в пределах срока, определяемого в соответствии с пунктом 2 статьи 477 ГК РФ, могут быть предъявлены покупателем за пределами этого срока в течение срока исковой давности, исчисляемого по правилам гражданского законодательства </w:t>
      </w:r>
      <w:r>
        <w:rPr>
          <w:rFonts w:ascii="Times New Roman" w:hAnsi="Times New Roman"/>
        </w:rPr>
        <w:t>после того, как указанные недостатки были (должны были быть) обнаружены.</w:t>
      </w:r>
      <w:proofErr w:type="gramEnd"/>
    </w:p>
    <w:p w:rsidR="003A5B99" w:rsidRDefault="00154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день обнаружения недостатков товара определяется с учетом дня извещения о них продавца (пункт 1 статьи 483 ГК РФ), если не доказано иное. При отсутствии такого извещения или </w:t>
      </w:r>
      <w:r>
        <w:rPr>
          <w:rFonts w:ascii="Times New Roman" w:hAnsi="Times New Roman"/>
        </w:rPr>
        <w:t>осуществлении его за пределами срока, определяемого в соответствии с пунктом 2 статьи 477 ГК РФ, бремя доказывания того, что недостатки обнаружены в пределах этого срока, возлагается на покупателя.</w:t>
      </w:r>
    </w:p>
    <w:p w:rsidR="003A5B99" w:rsidRDefault="00154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Отмечено, что законодатель не лишен возможности предусмотр</w:t>
      </w:r>
      <w:r>
        <w:rPr>
          <w:rFonts w:ascii="Times New Roman" w:hAnsi="Times New Roman"/>
        </w:rPr>
        <w:t xml:space="preserve">еть обоснованные различия в данном вопросе в зависимости от особенностей товара, субъектного состава сторон договора купли-продажи и иных обстоятельств с тем, чтобы обеспечивалась определенность и справедливость соответствующего регулирования. </w:t>
      </w:r>
    </w:p>
    <w:p w:rsidR="003A5B99" w:rsidRDefault="003A5B99">
      <w:pPr>
        <w:ind w:firstLine="850"/>
        <w:rPr>
          <w:rFonts w:ascii="Times New Roman" w:hAnsi="Times New Roman"/>
        </w:rPr>
      </w:pPr>
    </w:p>
    <w:p w:rsidR="003A5B99" w:rsidRDefault="003A5B99">
      <w:pPr>
        <w:ind w:firstLine="850"/>
        <w:rPr>
          <w:rFonts w:ascii="Times New Roman" w:hAnsi="Times New Roman"/>
        </w:rPr>
      </w:pPr>
    </w:p>
    <w:p w:rsidR="003A5B99" w:rsidRDefault="003A5B99"/>
    <w:sectPr w:rsidR="003A5B99" w:rsidSect="003A5B9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B99"/>
    <w:rsid w:val="00154147"/>
    <w:rsid w:val="003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A5B9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A5B9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A5B9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A5B9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A5B9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A5B9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A5B9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A5B9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A5B9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A5B9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A5B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A5B9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A5B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A5B9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A5B99"/>
    <w:rPr>
      <w:rFonts w:ascii="XO Thames" w:hAnsi="XO Thames"/>
      <w:sz w:val="28"/>
    </w:rPr>
  </w:style>
  <w:style w:type="paragraph" w:customStyle="1" w:styleId="Endnote">
    <w:name w:val="Endnote"/>
    <w:link w:val="Endnote0"/>
    <w:rsid w:val="003A5B99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A5B9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A5B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A5B9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A5B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A5B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A5B9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A5B99"/>
    <w:rPr>
      <w:color w:val="0000FF"/>
      <w:u w:val="single"/>
    </w:rPr>
  </w:style>
  <w:style w:type="character" w:styleId="a3">
    <w:name w:val="Hyperlink"/>
    <w:link w:val="12"/>
    <w:rsid w:val="003A5B99"/>
    <w:rPr>
      <w:color w:val="0000FF"/>
      <w:u w:val="single"/>
    </w:rPr>
  </w:style>
  <w:style w:type="paragraph" w:customStyle="1" w:styleId="Footnote">
    <w:name w:val="Footnote"/>
    <w:link w:val="Footnote0"/>
    <w:rsid w:val="003A5B9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A5B9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A5B99"/>
    <w:rPr>
      <w:b/>
      <w:sz w:val="28"/>
    </w:rPr>
  </w:style>
  <w:style w:type="character" w:customStyle="1" w:styleId="14">
    <w:name w:val="Оглавление 1 Знак"/>
    <w:link w:val="13"/>
    <w:rsid w:val="003A5B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A5B99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3A5B9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A5B9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A5B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A5B9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A5B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A5B9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A5B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A5B99"/>
    <w:pPr>
      <w:jc w:val="both"/>
    </w:pPr>
    <w:rPr>
      <w:i/>
    </w:rPr>
  </w:style>
  <w:style w:type="character" w:customStyle="1" w:styleId="a5">
    <w:name w:val="Подзаголовок Знак"/>
    <w:link w:val="a4"/>
    <w:rsid w:val="003A5B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A5B9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A5B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A5B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A5B9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2026-06-25T08:57:00Z</dcterms:created>
  <dcterms:modified xsi:type="dcterms:W3CDTF">2026-06-25T08:57:00Z</dcterms:modified>
</cp:coreProperties>
</file>