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69" w:rsidRPr="0036084A" w:rsidRDefault="00633B69" w:rsidP="00633B69">
      <w:pPr>
        <w:spacing w:after="0"/>
        <w:ind w:firstLine="709"/>
        <w:jc w:val="both"/>
        <w:rPr>
          <w:b/>
        </w:rPr>
      </w:pPr>
      <w:r w:rsidRPr="0036084A">
        <w:rPr>
          <w:b/>
        </w:rPr>
        <w:t>Об ответственности физических лиц за коррупционные нарушения</w:t>
      </w:r>
    </w:p>
    <w:p w:rsidR="00633B69" w:rsidRDefault="00633B69" w:rsidP="00633B69">
      <w:pPr>
        <w:spacing w:after="0"/>
        <w:ind w:firstLine="709"/>
        <w:jc w:val="both"/>
      </w:pPr>
      <w:r>
        <w:t xml:space="preserve"> </w:t>
      </w:r>
    </w:p>
    <w:p w:rsidR="00633B69" w:rsidRDefault="00633B69" w:rsidP="00633B69">
      <w:pPr>
        <w:spacing w:after="0"/>
        <w:ind w:firstLine="709"/>
        <w:jc w:val="both"/>
      </w:pPr>
      <w:r>
        <w:t xml:space="preserve">Федеральный закон от 25.12.2008 № 273-ФЗ «О противодействии коррупции» распространяется не только на лиц, замещающих должности в </w:t>
      </w:r>
      <w:bookmarkStart w:id="0" w:name="_GoBack"/>
      <w:bookmarkEnd w:id="0"/>
      <w:r>
        <w:t>органах государственной власти и местного самоуправления, но и на физических лиц, участвующих в совершении коррупционного правонарушения.</w:t>
      </w:r>
    </w:p>
    <w:p w:rsidR="00633B69" w:rsidRDefault="00633B69" w:rsidP="00633B69">
      <w:pPr>
        <w:spacing w:after="0"/>
        <w:ind w:firstLine="709"/>
        <w:jc w:val="both"/>
      </w:pPr>
      <w:r>
        <w:t>Статьей 13 данного закона установлено, что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33B69" w:rsidRDefault="00633B69" w:rsidP="00633B69">
      <w:pPr>
        <w:spacing w:after="0"/>
        <w:ind w:firstLine="709"/>
        <w:jc w:val="both"/>
      </w:pPr>
      <w:r>
        <w:t>Уголовная ответственность за совершение гражданами коррупционных преступлений предусмотрена различными статьями Уголовного кодекса Российской Федерации.</w:t>
      </w:r>
    </w:p>
    <w:p w:rsidR="00633B69" w:rsidRDefault="00633B69" w:rsidP="00633B69">
      <w:pPr>
        <w:spacing w:after="0"/>
        <w:ind w:firstLine="709"/>
        <w:jc w:val="both"/>
      </w:pPr>
      <w:r>
        <w:t>Например, статьей 291 установлена ответственность за дачу взятки, статьей 291.1 – посредничество во взяточничестве, статьей 204 – коммерческий подкуп.</w:t>
      </w:r>
    </w:p>
    <w:p w:rsidR="00633B69" w:rsidRDefault="00633B69" w:rsidP="00633B69">
      <w:pPr>
        <w:spacing w:after="0"/>
        <w:ind w:firstLine="709"/>
        <w:jc w:val="both"/>
      </w:pPr>
      <w:r>
        <w:t>Административная ответственность для граждан предусмотрена статьей 19.29 Кодекса Российской Федерации об административных правонарушениях: незаконное привлечение к трудовой деятельности бывшего государственного (муниципального) служащего. Данная статья устанавливает ответственность не только для должностных и юридических лиц, но и для физических лиц, не занимающих такие должности.</w:t>
      </w:r>
    </w:p>
    <w:p w:rsidR="00633B69" w:rsidRDefault="00633B69" w:rsidP="00633B69">
      <w:pPr>
        <w:spacing w:after="0"/>
        <w:ind w:firstLine="709"/>
        <w:jc w:val="both"/>
      </w:pPr>
      <w:r>
        <w:t>Так, учредители обществ, нотариусы, адвокаты, лица, заключившие гражданско-правовой договор с бывшим государственным (муниципальным) служащим, несут ответственность по данной статье в качестве физических лиц.</w:t>
      </w:r>
    </w:p>
    <w:p w:rsidR="00633B69" w:rsidRDefault="00633B69" w:rsidP="00633B69">
      <w:pPr>
        <w:spacing w:after="0"/>
        <w:ind w:firstLine="709"/>
        <w:jc w:val="both"/>
      </w:pPr>
      <w:r>
        <w:t>Гражданско-правовая ответственность наступает на основании судебного акта, которым установлен факт совершения, участия в совершении или получения выгоды от совершения коррупционного правонарушения.</w:t>
      </w:r>
    </w:p>
    <w:p w:rsidR="00F12C76" w:rsidRDefault="00633B69" w:rsidP="00633B69">
      <w:pPr>
        <w:spacing w:after="0"/>
        <w:ind w:firstLine="709"/>
        <w:jc w:val="both"/>
      </w:pPr>
      <w:r>
        <w:t>Гражданским кодексом Российской Федерации предусмотрена возможность обращения в доход государства имущества, в отношении которого не представлено сведений о его приобретении на законные доходы (подп. 8 п. 2 ст. 235 ГК РФ). При этом законодателем не установлен перечень лиц, подлежащих привлечению к данному виду ответственности</w:t>
      </w:r>
      <w:r w:rsidR="0036084A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69"/>
    <w:rsid w:val="0036084A"/>
    <w:rsid w:val="00633B69"/>
    <w:rsid w:val="006C0B77"/>
    <w:rsid w:val="008242FF"/>
    <w:rsid w:val="00870751"/>
    <w:rsid w:val="00922C48"/>
    <w:rsid w:val="00B915B7"/>
    <w:rsid w:val="00DA36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2024-05-21T12:20:00Z</dcterms:created>
  <dcterms:modified xsi:type="dcterms:W3CDTF">2024-05-21T12:20:00Z</dcterms:modified>
</cp:coreProperties>
</file>