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24" w:rsidRPr="00BB2924" w:rsidRDefault="00BB2924" w:rsidP="008252C3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Трудовой кодекс Российской</w:t>
      </w:r>
      <w:r w:rsidRPr="008252C3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Федерации,</w:t>
      </w:r>
      <w:r w:rsidRPr="008252C3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предусматривающие дополнительные гарантии</w:t>
      </w:r>
      <w:r w:rsidRPr="008252C3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8252C3">
        <w:rPr>
          <w:rFonts w:eastAsia="Times New Roman" w:cs="Times New Roman"/>
          <w:bCs/>
          <w:color w:val="333333"/>
          <w:szCs w:val="28"/>
          <w:lang w:eastAsia="ru-RU"/>
        </w:rPr>
        <w:t>работникам</w:t>
      </w:r>
    </w:p>
    <w:p w:rsidR="00BB2924" w:rsidRPr="008252C3" w:rsidRDefault="00BB2924" w:rsidP="008252C3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BB2924">
        <w:rPr>
          <w:rFonts w:eastAsia="Times New Roman" w:cs="Times New Roman"/>
          <w:sz w:val="24"/>
          <w:szCs w:val="24"/>
          <w:lang w:eastAsia="ru-RU"/>
        </w:rPr>
        <w:t> </w:t>
      </w:r>
    </w:p>
    <w:p w:rsidR="00BB2924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Федеральным законом от 08.08.2024 № 268-ФЗ статья 115 Трудового кодекса Российской Федерации дополнена абзацем, устанавливающим, что работающим инвалидам предоставляется ежегодный основной оплачиваемый отпуск продолжительностью не менее 30 календарных дней.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Изменение вступило в силу с 01.09.2024.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Кроме того, Трудовой кодекс Российской Федерации дополнен статьей 158.1, устанавливающей основные направления противодействия формированию просроченной задолженности по заработной плате в Российской Федерации.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Pr="008252C3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Так, противодействие формированию просроченной задолженности по заработной плате осуществляется федеральными органами исполнительной власти, органами исполнительной власти субъектов Российской Федерации и органами местного самоуправления с участием государственных внебюджетных фондов, а также профессиональных союзов, их объединений и работодателей, их объединений по следующим направлениям:</w:t>
      </w:r>
    </w:p>
    <w:p w:rsidR="00BB2924" w:rsidRPr="008252C3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1) принятие профилактических мер,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формированию, мониторинг просроченной задолженности по заработной плате;</w:t>
      </w:r>
    </w:p>
    <w:p w:rsidR="00BB2924" w:rsidRPr="008252C3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2) привлечение работодателей к ответственности за нарушение сроков выплаты заработной платы в порядке, установленном законодательством;</w:t>
      </w:r>
    </w:p>
    <w:p w:rsidR="00BB2924" w:rsidRPr="008252C3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3) содействие реализации мероприятий по погашению просроченной задолженности по заработной плате;</w:t>
      </w:r>
    </w:p>
    <w:p w:rsidR="00BB2924" w:rsidRDefault="00BB2924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8252C3">
        <w:rPr>
          <w:rFonts w:eastAsia="Times New Roman" w:cs="Times New Roman"/>
          <w:color w:val="333333"/>
          <w:szCs w:val="28"/>
          <w:lang w:eastAsia="ru-RU"/>
        </w:rPr>
        <w:t>4)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8252C3" w:rsidRPr="008252C3" w:rsidRDefault="008252C3" w:rsidP="008252C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BB2924" w:rsidRPr="008252C3" w:rsidRDefault="00BB2924" w:rsidP="00F723D3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  <w:r w:rsidRPr="008252C3">
        <w:rPr>
          <w:rFonts w:eastAsia="Times New Roman" w:cs="Times New Roman"/>
          <w:color w:val="333333"/>
          <w:szCs w:val="28"/>
          <w:lang w:eastAsia="ru-RU"/>
        </w:rPr>
        <w:t>Данные изменения вступят в силу с 01.03.2025.</w:t>
      </w:r>
    </w:p>
    <w:p w:rsidR="00F12C76" w:rsidRDefault="00F12C76" w:rsidP="008252C3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24"/>
    <w:rsid w:val="006C0B77"/>
    <w:rsid w:val="007B74FC"/>
    <w:rsid w:val="008242FF"/>
    <w:rsid w:val="008252C3"/>
    <w:rsid w:val="00870751"/>
    <w:rsid w:val="00922C48"/>
    <w:rsid w:val="00957B7C"/>
    <w:rsid w:val="00B915B7"/>
    <w:rsid w:val="00BB2924"/>
    <w:rsid w:val="00EA59DF"/>
    <w:rsid w:val="00EE4070"/>
    <w:rsid w:val="00F12C76"/>
    <w:rsid w:val="00F7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98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1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32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9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2024-12-18T11:32:00Z</dcterms:created>
  <dcterms:modified xsi:type="dcterms:W3CDTF">2024-12-18T11:32:00Z</dcterms:modified>
</cp:coreProperties>
</file>